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AE9" w:rsidRPr="00E53109" w:rsidRDefault="00036AE9" w:rsidP="00036AE9">
      <w:pPr>
        <w:jc w:val="right"/>
        <w:rPr>
          <w:szCs w:val="20"/>
          <w:lang w:eastAsia="en-GB"/>
        </w:rPr>
      </w:pPr>
      <w:r w:rsidRPr="00E53109">
        <w:rPr>
          <w:szCs w:val="20"/>
          <w:lang w:eastAsia="en-GB"/>
        </w:rPr>
        <w:t>Project no. 14.11/14120</w:t>
      </w:r>
    </w:p>
    <w:p w:rsidR="00036AE9" w:rsidRPr="00E53109" w:rsidRDefault="00036AE9" w:rsidP="00036AE9"/>
    <w:p w:rsidR="00036AE9" w:rsidRPr="00E53109" w:rsidRDefault="00036AE9" w:rsidP="00036AE9">
      <w:pPr>
        <w:jc w:val="right"/>
        <w:rPr>
          <w:b/>
          <w:szCs w:val="20"/>
          <w:lang w:eastAsia="en-GB"/>
        </w:rPr>
      </w:pPr>
      <w:r w:rsidRPr="00E53109">
        <w:rPr>
          <w:szCs w:val="20"/>
          <w:lang w:eastAsia="en-GB"/>
        </w:rPr>
        <w:t>Public version</w:t>
      </w:r>
    </w:p>
    <w:p w:rsidR="00036AE9" w:rsidRPr="00E53109" w:rsidRDefault="00036AE9" w:rsidP="00036AE9"/>
    <w:p w:rsidR="00036AE9" w:rsidRPr="00E53109" w:rsidRDefault="00036AE9" w:rsidP="00036AE9"/>
    <w:p w:rsidR="00036AE9" w:rsidRPr="00E53109" w:rsidRDefault="00036AE9" w:rsidP="00036AE9"/>
    <w:p w:rsidR="00036AE9" w:rsidRPr="00E53109" w:rsidRDefault="00036AE9" w:rsidP="00036AE9"/>
    <w:p w:rsidR="00036AE9" w:rsidRPr="00E53109" w:rsidRDefault="00036AE9" w:rsidP="00036AE9"/>
    <w:p w:rsidR="00036AE9" w:rsidRPr="00E53109" w:rsidRDefault="00036AE9" w:rsidP="00036AE9"/>
    <w:p w:rsidR="00036AE9" w:rsidRPr="00E53109" w:rsidRDefault="00036AE9" w:rsidP="00036AE9"/>
    <w:p w:rsidR="00036AE9" w:rsidRPr="00E53109" w:rsidRDefault="00036AE9" w:rsidP="00036AE9">
      <w:pPr>
        <w:keepNext/>
        <w:spacing w:after="240"/>
        <w:rPr>
          <w:b/>
          <w:sz w:val="36"/>
          <w:szCs w:val="20"/>
          <w:lang w:eastAsia="en-GB"/>
        </w:rPr>
      </w:pPr>
      <w:r w:rsidRPr="00E53109">
        <w:rPr>
          <w:b/>
          <w:sz w:val="36"/>
          <w:szCs w:val="20"/>
          <w:lang w:eastAsia="en-GB"/>
        </w:rPr>
        <w:t>Transp</w:t>
      </w:r>
      <w:bookmarkStart w:id="0" w:name="_GoBack"/>
      <w:bookmarkEnd w:id="0"/>
      <w:r w:rsidRPr="00E53109">
        <w:rPr>
          <w:b/>
          <w:sz w:val="36"/>
          <w:szCs w:val="20"/>
          <w:lang w:eastAsia="en-GB"/>
        </w:rPr>
        <w:t>ower Individual Price-Quality Path Determination</w:t>
      </w:r>
    </w:p>
    <w:p w:rsidR="00036AE9" w:rsidRPr="00E53109" w:rsidRDefault="00036AE9" w:rsidP="00036AE9">
      <w:pPr>
        <w:keepNext/>
        <w:spacing w:after="240"/>
        <w:rPr>
          <w:b/>
          <w:sz w:val="36"/>
          <w:szCs w:val="20"/>
          <w:lang w:eastAsia="en-GB"/>
        </w:rPr>
      </w:pPr>
      <w:r w:rsidRPr="00E53109">
        <w:rPr>
          <w:b/>
          <w:sz w:val="36"/>
          <w:szCs w:val="20"/>
          <w:lang w:eastAsia="en-GB"/>
        </w:rPr>
        <w:t>NZCC XX</w:t>
      </w:r>
    </w:p>
    <w:p w:rsidR="00036AE9" w:rsidRPr="00E53109" w:rsidRDefault="00036AE9" w:rsidP="00036AE9"/>
    <w:p w:rsidR="00036AE9" w:rsidRPr="00E53109" w:rsidRDefault="00036AE9" w:rsidP="00036AE9"/>
    <w:p w:rsidR="00036AE9" w:rsidRPr="00E53109" w:rsidRDefault="00036AE9" w:rsidP="00036AE9"/>
    <w:p w:rsidR="00036AE9" w:rsidRPr="00E53109" w:rsidRDefault="00036AE9" w:rsidP="00036AE9"/>
    <w:p w:rsidR="00036AE9" w:rsidRPr="00E53109" w:rsidRDefault="00036AE9" w:rsidP="00036AE9"/>
    <w:p w:rsidR="00036AE9" w:rsidRPr="00E53109" w:rsidRDefault="00036AE9" w:rsidP="00036AE9"/>
    <w:p w:rsidR="00036AE9" w:rsidRPr="00E53109" w:rsidRDefault="00036AE9" w:rsidP="00036AE9">
      <w:pPr>
        <w:rPr>
          <w:b/>
        </w:rPr>
      </w:pPr>
      <w:r w:rsidRPr="00E53109">
        <w:rPr>
          <w:b/>
        </w:rPr>
        <w:t>The Commission:</w:t>
      </w:r>
      <w:r w:rsidRPr="00E53109">
        <w:rPr>
          <w:b/>
        </w:rPr>
        <w:tab/>
      </w:r>
      <w:r w:rsidRPr="00E53109">
        <w:rPr>
          <w:b/>
        </w:rPr>
        <w:tab/>
      </w:r>
      <w:r w:rsidR="00E72B7B" w:rsidRPr="00E53109">
        <w:t>S Begg</w:t>
      </w:r>
    </w:p>
    <w:p w:rsidR="00036AE9" w:rsidRPr="00E53109" w:rsidRDefault="00E72B7B" w:rsidP="00F46A4E">
      <w:pPr>
        <w:ind w:left="2171" w:firstLine="709"/>
      </w:pPr>
      <w:r w:rsidRPr="00E53109">
        <w:t>P Duignan</w:t>
      </w:r>
    </w:p>
    <w:p w:rsidR="00036AE9" w:rsidRPr="00E53109" w:rsidRDefault="00036AE9" w:rsidP="00036AE9">
      <w:r w:rsidRPr="00E53109">
        <w:tab/>
      </w:r>
      <w:r w:rsidRPr="00E53109">
        <w:tab/>
      </w:r>
      <w:r w:rsidRPr="00E53109">
        <w:tab/>
      </w:r>
      <w:r w:rsidRPr="00E53109">
        <w:tab/>
      </w:r>
      <w:r w:rsidR="00E72B7B" w:rsidRPr="00E53109">
        <w:t>Dr S Gale</w:t>
      </w:r>
    </w:p>
    <w:p w:rsidR="00036AE9" w:rsidRPr="00E53109" w:rsidRDefault="00036AE9" w:rsidP="00036AE9">
      <w:r w:rsidRPr="00E53109">
        <w:tab/>
      </w:r>
      <w:r w:rsidRPr="00E53109">
        <w:tab/>
      </w:r>
      <w:r w:rsidRPr="00E53109">
        <w:tab/>
      </w:r>
      <w:r w:rsidRPr="00E53109">
        <w:tab/>
      </w:r>
    </w:p>
    <w:p w:rsidR="00036AE9" w:rsidRPr="00E53109" w:rsidRDefault="00036AE9" w:rsidP="00036AE9"/>
    <w:p w:rsidR="00036AE9" w:rsidRPr="00E53109" w:rsidRDefault="00036AE9" w:rsidP="00036AE9">
      <w:pPr>
        <w:autoSpaceDE w:val="0"/>
        <w:autoSpaceDN w:val="0"/>
        <w:adjustRightInd w:val="0"/>
        <w:rPr>
          <w:rFonts w:cs="Calibri"/>
          <w:color w:val="000000"/>
        </w:rPr>
      </w:pPr>
    </w:p>
    <w:p w:rsidR="00036AE9" w:rsidRPr="00E53109" w:rsidRDefault="00036AE9" w:rsidP="00036AE9">
      <w:r w:rsidRPr="00E53109">
        <w:rPr>
          <w:rFonts w:cs="Calibri"/>
          <w:b/>
          <w:bCs/>
          <w:color w:val="000000"/>
        </w:rPr>
        <w:t>Summary of the determination</w:t>
      </w:r>
      <w:r w:rsidRPr="00E53109">
        <w:rPr>
          <w:rFonts w:cs="Calibri"/>
          <w:color w:val="000000"/>
        </w:rPr>
        <w:t xml:space="preserve">: Pursuant to Part 4 of the Commerce Act 1986, the Commerce Commission has determined the individual price-quality path </w:t>
      </w:r>
      <w:r w:rsidR="000620F0" w:rsidRPr="00E53109">
        <w:t xml:space="preserve">applicable to electricity lines services supplied by </w:t>
      </w:r>
      <w:r w:rsidRPr="00E53109">
        <w:rPr>
          <w:rFonts w:cs="Calibri"/>
          <w:color w:val="000000"/>
        </w:rPr>
        <w:t xml:space="preserve">Transpower New Zealand Limited for the </w:t>
      </w:r>
      <w:r w:rsidR="00F46A4E" w:rsidRPr="00E53109">
        <w:rPr>
          <w:rFonts w:cs="Calibri"/>
          <w:color w:val="000000"/>
        </w:rPr>
        <w:t xml:space="preserve">regulatory </w:t>
      </w:r>
      <w:r w:rsidRPr="00E53109">
        <w:rPr>
          <w:rFonts w:cs="Calibri"/>
          <w:color w:val="000000"/>
        </w:rPr>
        <w:t xml:space="preserve">period </w:t>
      </w:r>
      <w:r w:rsidR="000620F0" w:rsidRPr="00E53109">
        <w:rPr>
          <w:rFonts w:cs="Calibri"/>
          <w:color w:val="000000"/>
        </w:rPr>
        <w:t xml:space="preserve">1 April </w:t>
      </w:r>
      <w:r w:rsidRPr="00E53109">
        <w:rPr>
          <w:rFonts w:cs="Calibri"/>
          <w:color w:val="000000"/>
        </w:rPr>
        <w:t xml:space="preserve">2015 to </w:t>
      </w:r>
      <w:r w:rsidR="000620F0" w:rsidRPr="00E53109">
        <w:rPr>
          <w:rFonts w:cs="Calibri"/>
          <w:color w:val="000000"/>
        </w:rPr>
        <w:t xml:space="preserve">31 March </w:t>
      </w:r>
      <w:r w:rsidRPr="00E53109">
        <w:rPr>
          <w:rFonts w:cs="Calibri"/>
          <w:color w:val="000000"/>
        </w:rPr>
        <w:t>2020.</w:t>
      </w:r>
    </w:p>
    <w:p w:rsidR="00036AE9" w:rsidRPr="00E53109" w:rsidRDefault="00036AE9" w:rsidP="00036AE9"/>
    <w:p w:rsidR="00036AE9" w:rsidRPr="00E53109" w:rsidRDefault="00036AE9" w:rsidP="00036AE9"/>
    <w:p w:rsidR="00036AE9" w:rsidRPr="00E53109" w:rsidRDefault="00036AE9" w:rsidP="00036AE9">
      <w:pPr>
        <w:spacing w:after="240" w:line="264" w:lineRule="atLeast"/>
      </w:pPr>
      <w:r w:rsidRPr="00E53109">
        <w:rPr>
          <w:b/>
        </w:rPr>
        <w:t>Date of determination:</w:t>
      </w:r>
      <w:r w:rsidRPr="00E53109">
        <w:tab/>
        <w:t>XXX 2014</w:t>
      </w:r>
    </w:p>
    <w:p w:rsidR="00036AE9" w:rsidRPr="00E53109" w:rsidRDefault="00036AE9" w:rsidP="00036AE9">
      <w:pPr>
        <w:rPr>
          <w:b/>
          <w:bCs/>
          <w:color w:val="000000"/>
        </w:rPr>
      </w:pPr>
      <w:r w:rsidRPr="00E53109">
        <w:t>IS</w:t>
      </w:r>
      <w:r w:rsidR="00955481" w:rsidRPr="00E53109">
        <w:t>S</w:t>
      </w:r>
      <w:r w:rsidRPr="00E53109">
        <w:t xml:space="preserve">N: </w:t>
      </w:r>
      <w:r w:rsidR="00955481" w:rsidRPr="00E53109">
        <w:rPr>
          <w:bCs/>
        </w:rPr>
        <w:t>0144-27</w:t>
      </w:r>
      <w:r w:rsidR="00B20B1D" w:rsidRPr="00E53109">
        <w:rPr>
          <w:bCs/>
        </w:rPr>
        <w:t>2</w:t>
      </w:r>
      <w:r w:rsidR="00955481" w:rsidRPr="00E53109">
        <w:rPr>
          <w:bCs/>
        </w:rPr>
        <w:t>6</w:t>
      </w:r>
    </w:p>
    <w:p w:rsidR="00055A72" w:rsidRPr="00E53109" w:rsidRDefault="00055A72" w:rsidP="00036AE9">
      <w:pPr>
        <w:pBdr>
          <w:top w:val="single" w:sz="4" w:space="6" w:color="auto"/>
          <w:left w:val="single" w:sz="4" w:space="31" w:color="auto"/>
          <w:bottom w:val="single" w:sz="4" w:space="6" w:color="auto"/>
          <w:right w:val="single" w:sz="4" w:space="4" w:color="auto"/>
        </w:pBdr>
        <w:shd w:val="clear" w:color="auto" w:fill="BFBFBF"/>
        <w:tabs>
          <w:tab w:val="left" w:pos="709"/>
        </w:tabs>
        <w:spacing w:before="240" w:after="240"/>
        <w:ind w:left="709"/>
        <w:rPr>
          <w:b/>
        </w:rPr>
      </w:pPr>
      <w:r w:rsidRPr="00E53109">
        <w:rPr>
          <w:b/>
        </w:rPr>
        <w:t>THIS DRAFT DETERMINATION IS FOR CONSULTATION PURPOSES ONLY</w:t>
      </w:r>
    </w:p>
    <w:p w:rsidR="00036AE9" w:rsidRPr="00E53109" w:rsidRDefault="00036AE9" w:rsidP="00036AE9">
      <w:pPr>
        <w:pBdr>
          <w:top w:val="single" w:sz="4" w:space="6" w:color="auto"/>
          <w:left w:val="single" w:sz="4" w:space="31" w:color="auto"/>
          <w:bottom w:val="single" w:sz="4" w:space="6" w:color="auto"/>
          <w:right w:val="single" w:sz="4" w:space="4" w:color="auto"/>
        </w:pBdr>
        <w:shd w:val="clear" w:color="auto" w:fill="BFBFBF"/>
        <w:tabs>
          <w:tab w:val="left" w:pos="709"/>
        </w:tabs>
        <w:spacing w:before="240" w:after="240"/>
        <w:ind w:left="709"/>
      </w:pPr>
      <w:r w:rsidRPr="00E53109">
        <w:t>Regulation Branch, Commerce Commission</w:t>
      </w:r>
    </w:p>
    <w:p w:rsidR="00036AE9" w:rsidRPr="00E53109" w:rsidRDefault="00036AE9" w:rsidP="00036AE9">
      <w:pPr>
        <w:pBdr>
          <w:top w:val="single" w:sz="4" w:space="6" w:color="auto"/>
          <w:left w:val="single" w:sz="4" w:space="31" w:color="auto"/>
          <w:bottom w:val="single" w:sz="4" w:space="6" w:color="auto"/>
          <w:right w:val="single" w:sz="4" w:space="4" w:color="auto"/>
        </w:pBdr>
        <w:shd w:val="clear" w:color="auto" w:fill="BFBFBF"/>
        <w:tabs>
          <w:tab w:val="left" w:pos="709"/>
        </w:tabs>
        <w:spacing w:before="240" w:after="240"/>
        <w:ind w:left="709"/>
      </w:pPr>
      <w:r w:rsidRPr="00E53109">
        <w:t>Wellington, NEW ZEALAND</w:t>
      </w:r>
    </w:p>
    <w:p w:rsidR="00036AE9" w:rsidRPr="00E53109" w:rsidRDefault="00036AE9" w:rsidP="00036AE9">
      <w:pPr>
        <w:pBdr>
          <w:top w:val="single" w:sz="4" w:space="6" w:color="auto"/>
          <w:left w:val="single" w:sz="4" w:space="31" w:color="auto"/>
          <w:bottom w:val="single" w:sz="4" w:space="6" w:color="auto"/>
          <w:right w:val="single" w:sz="4" w:space="4" w:color="auto"/>
        </w:pBdr>
        <w:shd w:val="clear" w:color="auto" w:fill="BFBFBF"/>
        <w:tabs>
          <w:tab w:val="left" w:pos="709"/>
        </w:tabs>
        <w:spacing w:before="240" w:after="240"/>
        <w:ind w:left="709"/>
      </w:pPr>
      <w:r w:rsidRPr="00E53109">
        <w:t>XXX 2014</w:t>
      </w:r>
    </w:p>
    <w:p w:rsidR="00036AE9" w:rsidRPr="00E53109" w:rsidRDefault="00036AE9" w:rsidP="00036AE9"/>
    <w:p w:rsidR="00036AE9" w:rsidRPr="00E53109" w:rsidRDefault="00036AE9" w:rsidP="00036AE9">
      <w:r w:rsidRPr="00E53109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1843"/>
        <w:gridCol w:w="4589"/>
      </w:tblGrid>
      <w:tr w:rsidR="00036AE9" w:rsidRPr="00E53109" w:rsidTr="00EE457B">
        <w:trPr>
          <w:cantSplit/>
          <w:trHeight w:val="240"/>
          <w:jc w:val="center"/>
        </w:trPr>
        <w:tc>
          <w:tcPr>
            <w:tcW w:w="8658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036AE9" w:rsidRPr="00E53109" w:rsidRDefault="00036AE9" w:rsidP="00EE457B">
            <w:pPr>
              <w:spacing w:before="60" w:after="60" w:line="264" w:lineRule="atLeast"/>
              <w:ind w:left="57" w:right="57"/>
              <w:rPr>
                <w:b/>
              </w:rPr>
            </w:pPr>
            <w:r w:rsidRPr="00E53109">
              <w:rPr>
                <w:b/>
              </w:rPr>
              <w:lastRenderedPageBreak/>
              <w:t xml:space="preserve">Determination version history </w:t>
            </w:r>
          </w:p>
        </w:tc>
      </w:tr>
      <w:tr w:rsidR="00036AE9" w:rsidRPr="00E53109" w:rsidTr="00EE457B">
        <w:trPr>
          <w:cantSplit/>
          <w:trHeight w:val="240"/>
          <w:jc w:val="center"/>
        </w:trPr>
        <w:tc>
          <w:tcPr>
            <w:tcW w:w="8658" w:type="dxa"/>
            <w:gridSpan w:val="3"/>
            <w:shd w:val="clear" w:color="auto" w:fill="FFFFFF"/>
          </w:tcPr>
          <w:p w:rsidR="00036AE9" w:rsidRPr="00E53109" w:rsidRDefault="00036AE9" w:rsidP="00EE457B">
            <w:pPr>
              <w:spacing w:before="60" w:after="240" w:line="264" w:lineRule="atLeast"/>
              <w:ind w:left="57" w:right="57"/>
            </w:pPr>
            <w:r w:rsidRPr="00E53109">
              <w:t xml:space="preserve">This determination supersedes the </w:t>
            </w:r>
            <w:r w:rsidRPr="00E53109">
              <w:rPr>
                <w:i/>
              </w:rPr>
              <w:t>Commerce Act (Transpower Individual Price-Quality Path) Determination 2010</w:t>
            </w:r>
            <w:r w:rsidRPr="00E53109">
              <w:t xml:space="preserve"> as it applies to Transpower.</w:t>
            </w:r>
          </w:p>
        </w:tc>
      </w:tr>
      <w:tr w:rsidR="00036AE9" w:rsidRPr="00E53109" w:rsidTr="00EE457B">
        <w:trPr>
          <w:cantSplit/>
          <w:trHeight w:val="240"/>
          <w:jc w:val="center"/>
        </w:trPr>
        <w:tc>
          <w:tcPr>
            <w:tcW w:w="2226" w:type="dxa"/>
            <w:shd w:val="clear" w:color="auto" w:fill="D9D9D9"/>
          </w:tcPr>
          <w:p w:rsidR="00036AE9" w:rsidRPr="00E53109" w:rsidRDefault="00036AE9" w:rsidP="00EE457B">
            <w:pPr>
              <w:spacing w:before="60" w:after="60" w:line="264" w:lineRule="atLeast"/>
              <w:ind w:left="57" w:right="57"/>
              <w:rPr>
                <w:b/>
              </w:rPr>
            </w:pPr>
            <w:r w:rsidRPr="00E53109">
              <w:rPr>
                <w:b/>
              </w:rPr>
              <w:t xml:space="preserve">Determination date </w:t>
            </w:r>
          </w:p>
        </w:tc>
        <w:tc>
          <w:tcPr>
            <w:tcW w:w="1843" w:type="dxa"/>
            <w:shd w:val="clear" w:color="auto" w:fill="D9D9D9"/>
          </w:tcPr>
          <w:p w:rsidR="00036AE9" w:rsidRPr="00E53109" w:rsidRDefault="00036AE9" w:rsidP="00EE457B">
            <w:pPr>
              <w:spacing w:before="60" w:after="60" w:line="264" w:lineRule="atLeast"/>
              <w:ind w:left="57" w:right="57"/>
              <w:rPr>
                <w:b/>
              </w:rPr>
            </w:pPr>
            <w:r w:rsidRPr="00E53109">
              <w:rPr>
                <w:b/>
              </w:rPr>
              <w:t xml:space="preserve">Decision number </w:t>
            </w:r>
          </w:p>
        </w:tc>
        <w:tc>
          <w:tcPr>
            <w:tcW w:w="4589" w:type="dxa"/>
            <w:shd w:val="clear" w:color="auto" w:fill="D9D9D9"/>
          </w:tcPr>
          <w:p w:rsidR="00036AE9" w:rsidRPr="00E53109" w:rsidRDefault="00036AE9" w:rsidP="00EE457B">
            <w:pPr>
              <w:spacing w:before="60" w:after="60" w:line="264" w:lineRule="atLeast"/>
              <w:ind w:left="57" w:right="57"/>
              <w:rPr>
                <w:b/>
              </w:rPr>
            </w:pPr>
            <w:r w:rsidRPr="00E53109">
              <w:rPr>
                <w:b/>
              </w:rPr>
              <w:t xml:space="preserve">Determination name </w:t>
            </w:r>
          </w:p>
        </w:tc>
      </w:tr>
      <w:tr w:rsidR="00036AE9" w:rsidRPr="00E53109" w:rsidTr="00EE457B">
        <w:trPr>
          <w:cantSplit/>
          <w:trHeight w:val="532"/>
          <w:jc w:val="center"/>
        </w:trPr>
        <w:tc>
          <w:tcPr>
            <w:tcW w:w="2226" w:type="dxa"/>
            <w:shd w:val="clear" w:color="auto" w:fill="auto"/>
          </w:tcPr>
          <w:p w:rsidR="00036AE9" w:rsidRPr="00E53109" w:rsidRDefault="00036AE9" w:rsidP="00EE457B">
            <w:pPr>
              <w:spacing w:before="60" w:after="60" w:line="264" w:lineRule="atLeast"/>
              <w:ind w:left="57" w:right="57"/>
            </w:pPr>
            <w:r w:rsidRPr="00E53109">
              <w:t>XXX 2014</w:t>
            </w:r>
          </w:p>
        </w:tc>
        <w:tc>
          <w:tcPr>
            <w:tcW w:w="1843" w:type="dxa"/>
            <w:shd w:val="clear" w:color="auto" w:fill="auto"/>
          </w:tcPr>
          <w:p w:rsidR="00036AE9" w:rsidRPr="00E53109" w:rsidRDefault="00036AE9" w:rsidP="00EE457B">
            <w:pPr>
              <w:spacing w:before="60" w:after="60" w:line="264" w:lineRule="atLeast"/>
              <w:ind w:left="57" w:right="57"/>
            </w:pPr>
            <w:r w:rsidRPr="00E53109">
              <w:t>NZCC XXX</w:t>
            </w:r>
          </w:p>
        </w:tc>
        <w:tc>
          <w:tcPr>
            <w:tcW w:w="4589" w:type="dxa"/>
            <w:shd w:val="clear" w:color="auto" w:fill="auto"/>
          </w:tcPr>
          <w:p w:rsidR="00036AE9" w:rsidRPr="00E53109" w:rsidRDefault="00036AE9" w:rsidP="00055A72">
            <w:pPr>
              <w:spacing w:before="60" w:after="60" w:line="264" w:lineRule="atLeast"/>
              <w:ind w:left="57" w:right="57"/>
            </w:pPr>
            <w:r w:rsidRPr="00E53109">
              <w:t>Transpower individual price-</w:t>
            </w:r>
            <w:r w:rsidRPr="00E53109">
              <w:br/>
              <w:t>quality path determination</w:t>
            </w:r>
          </w:p>
        </w:tc>
      </w:tr>
    </w:tbl>
    <w:p w:rsidR="00036AE9" w:rsidRPr="00E53109" w:rsidRDefault="00036AE9" w:rsidP="00036AE9">
      <w:pPr>
        <w:keepNext/>
        <w:spacing w:after="240"/>
      </w:pPr>
    </w:p>
    <w:p w:rsidR="00B45B6E" w:rsidRPr="00E53109" w:rsidRDefault="00B45B6E">
      <w:r w:rsidRPr="00E53109">
        <w:br w:type="page"/>
      </w:r>
    </w:p>
    <w:p w:rsidR="00280877" w:rsidRPr="00E53109" w:rsidRDefault="00280877">
      <w:pPr>
        <w:pStyle w:val="zContents"/>
      </w:pPr>
      <w:r w:rsidRPr="00E53109">
        <w:lastRenderedPageBreak/>
        <w:t>contents</w:t>
      </w:r>
    </w:p>
    <w:p w:rsidR="008B1E15" w:rsidRPr="00E53109" w:rsidRDefault="008B1E15">
      <w:pPr>
        <w:pStyle w:val="TOC1"/>
        <w:rPr>
          <w:rFonts w:eastAsiaTheme="minorEastAsia"/>
          <w:b w:val="0"/>
          <w:caps w:val="0"/>
          <w:noProof/>
          <w:lang w:eastAsia="en-NZ"/>
        </w:rPr>
      </w:pPr>
      <w:r w:rsidRPr="00E53109">
        <w:rPr>
          <w:b w:val="0"/>
          <w:caps w:val="0"/>
        </w:rPr>
        <w:fldChar w:fldCharType="begin"/>
      </w:r>
      <w:r w:rsidRPr="00E53109">
        <w:rPr>
          <w:b w:val="0"/>
          <w:caps w:val="0"/>
        </w:rPr>
        <w:instrText xml:space="preserve"> TOC \o "1-1" \h \z \u </w:instrText>
      </w:r>
      <w:r w:rsidRPr="00E53109">
        <w:rPr>
          <w:b w:val="0"/>
          <w:caps w:val="0"/>
        </w:rPr>
        <w:fldChar w:fldCharType="separate"/>
      </w:r>
      <w:hyperlink w:anchor="_Toc389223023" w:history="1">
        <w:r w:rsidRPr="00E53109">
          <w:rPr>
            <w:rStyle w:val="Hyperlink"/>
            <w:noProof/>
          </w:rPr>
          <w:t>Part 1: General provisions</w:t>
        </w:r>
        <w:r w:rsidRPr="00E53109">
          <w:rPr>
            <w:noProof/>
            <w:webHidden/>
          </w:rPr>
          <w:tab/>
        </w:r>
        <w:r w:rsidRPr="00E53109">
          <w:rPr>
            <w:noProof/>
            <w:webHidden/>
          </w:rPr>
          <w:fldChar w:fldCharType="begin"/>
        </w:r>
        <w:r w:rsidRPr="00E53109">
          <w:rPr>
            <w:noProof/>
            <w:webHidden/>
          </w:rPr>
          <w:instrText xml:space="preserve"> PAGEREF _Toc389223023 \h </w:instrText>
        </w:r>
        <w:r w:rsidRPr="00E53109">
          <w:rPr>
            <w:noProof/>
            <w:webHidden/>
          </w:rPr>
        </w:r>
        <w:r w:rsidRPr="00E53109">
          <w:rPr>
            <w:noProof/>
            <w:webHidden/>
          </w:rPr>
          <w:fldChar w:fldCharType="separate"/>
        </w:r>
        <w:r w:rsidR="009B4EAB">
          <w:rPr>
            <w:noProof/>
            <w:webHidden/>
          </w:rPr>
          <w:t>4</w:t>
        </w:r>
        <w:r w:rsidRPr="00E53109">
          <w:rPr>
            <w:noProof/>
            <w:webHidden/>
          </w:rPr>
          <w:fldChar w:fldCharType="end"/>
        </w:r>
      </w:hyperlink>
    </w:p>
    <w:p w:rsidR="008B1E15" w:rsidRPr="00E53109" w:rsidRDefault="0032613E">
      <w:pPr>
        <w:pStyle w:val="TOC1"/>
        <w:rPr>
          <w:rFonts w:eastAsiaTheme="minorEastAsia"/>
          <w:b w:val="0"/>
          <w:caps w:val="0"/>
          <w:noProof/>
          <w:lang w:eastAsia="en-NZ"/>
        </w:rPr>
      </w:pPr>
      <w:hyperlink w:anchor="_Toc389223024" w:history="1">
        <w:r w:rsidR="008B1E15" w:rsidRPr="00E53109">
          <w:rPr>
            <w:rStyle w:val="Hyperlink"/>
            <w:noProof/>
          </w:rPr>
          <w:t>Part 2: Defined terms</w:t>
        </w:r>
        <w:r w:rsidR="008B1E15" w:rsidRPr="00E53109">
          <w:rPr>
            <w:noProof/>
            <w:webHidden/>
          </w:rPr>
          <w:tab/>
        </w:r>
        <w:r w:rsidR="008B1E15" w:rsidRPr="00E53109">
          <w:rPr>
            <w:noProof/>
            <w:webHidden/>
          </w:rPr>
          <w:fldChar w:fldCharType="begin"/>
        </w:r>
        <w:r w:rsidR="008B1E15" w:rsidRPr="00E53109">
          <w:rPr>
            <w:noProof/>
            <w:webHidden/>
          </w:rPr>
          <w:instrText xml:space="preserve"> PAGEREF _Toc389223024 \h </w:instrText>
        </w:r>
        <w:r w:rsidR="008B1E15" w:rsidRPr="00E53109">
          <w:rPr>
            <w:noProof/>
            <w:webHidden/>
          </w:rPr>
        </w:r>
        <w:r w:rsidR="008B1E15" w:rsidRPr="00E53109">
          <w:rPr>
            <w:noProof/>
            <w:webHidden/>
          </w:rPr>
          <w:fldChar w:fldCharType="separate"/>
        </w:r>
        <w:r w:rsidR="009B4EAB">
          <w:rPr>
            <w:noProof/>
            <w:webHidden/>
          </w:rPr>
          <w:t>6</w:t>
        </w:r>
        <w:r w:rsidR="008B1E15" w:rsidRPr="00E53109">
          <w:rPr>
            <w:noProof/>
            <w:webHidden/>
          </w:rPr>
          <w:fldChar w:fldCharType="end"/>
        </w:r>
      </w:hyperlink>
    </w:p>
    <w:p w:rsidR="008B1E15" w:rsidRPr="00E53109" w:rsidRDefault="0032613E">
      <w:pPr>
        <w:pStyle w:val="TOC1"/>
        <w:rPr>
          <w:rFonts w:eastAsiaTheme="minorEastAsia"/>
          <w:b w:val="0"/>
          <w:caps w:val="0"/>
          <w:noProof/>
          <w:lang w:eastAsia="en-NZ"/>
        </w:rPr>
      </w:pPr>
      <w:hyperlink w:anchor="_Toc389223025" w:history="1">
        <w:r w:rsidR="008B1E15" w:rsidRPr="00E53109">
          <w:rPr>
            <w:rStyle w:val="Hyperlink"/>
            <w:noProof/>
          </w:rPr>
          <w:t>Part 3: Price path</w:t>
        </w:r>
        <w:r w:rsidR="008B1E15" w:rsidRPr="00E53109">
          <w:rPr>
            <w:noProof/>
            <w:webHidden/>
          </w:rPr>
          <w:tab/>
        </w:r>
        <w:r w:rsidR="008B1E15" w:rsidRPr="00E53109">
          <w:rPr>
            <w:noProof/>
            <w:webHidden/>
          </w:rPr>
          <w:fldChar w:fldCharType="begin"/>
        </w:r>
        <w:r w:rsidR="008B1E15" w:rsidRPr="00E53109">
          <w:rPr>
            <w:noProof/>
            <w:webHidden/>
          </w:rPr>
          <w:instrText xml:space="preserve"> PAGEREF _Toc389223025 \h </w:instrText>
        </w:r>
        <w:r w:rsidR="008B1E15" w:rsidRPr="00E53109">
          <w:rPr>
            <w:noProof/>
            <w:webHidden/>
          </w:rPr>
        </w:r>
        <w:r w:rsidR="008B1E15" w:rsidRPr="00E53109">
          <w:rPr>
            <w:noProof/>
            <w:webHidden/>
          </w:rPr>
          <w:fldChar w:fldCharType="separate"/>
        </w:r>
        <w:r w:rsidR="009B4EAB">
          <w:rPr>
            <w:noProof/>
            <w:webHidden/>
          </w:rPr>
          <w:t>13</w:t>
        </w:r>
        <w:r w:rsidR="008B1E15" w:rsidRPr="00E53109">
          <w:rPr>
            <w:noProof/>
            <w:webHidden/>
          </w:rPr>
          <w:fldChar w:fldCharType="end"/>
        </w:r>
      </w:hyperlink>
    </w:p>
    <w:p w:rsidR="008B1E15" w:rsidRPr="00E53109" w:rsidRDefault="0032613E">
      <w:pPr>
        <w:pStyle w:val="TOC1"/>
        <w:rPr>
          <w:rFonts w:eastAsiaTheme="minorEastAsia"/>
          <w:b w:val="0"/>
          <w:caps w:val="0"/>
          <w:noProof/>
          <w:lang w:eastAsia="en-NZ"/>
        </w:rPr>
      </w:pPr>
      <w:hyperlink w:anchor="_Toc389223026" w:history="1">
        <w:r w:rsidR="008B1E15" w:rsidRPr="00E53109">
          <w:rPr>
            <w:rStyle w:val="Hyperlink"/>
            <w:noProof/>
          </w:rPr>
          <w:t>Part 4: Quality standards and revenue-linked grid output measures</w:t>
        </w:r>
        <w:r w:rsidR="008B1E15" w:rsidRPr="00E53109">
          <w:rPr>
            <w:noProof/>
            <w:webHidden/>
          </w:rPr>
          <w:tab/>
        </w:r>
        <w:r w:rsidR="008B1E15" w:rsidRPr="00E53109">
          <w:rPr>
            <w:noProof/>
            <w:webHidden/>
          </w:rPr>
          <w:fldChar w:fldCharType="begin"/>
        </w:r>
        <w:r w:rsidR="008B1E15" w:rsidRPr="00E53109">
          <w:rPr>
            <w:noProof/>
            <w:webHidden/>
          </w:rPr>
          <w:instrText xml:space="preserve"> PAGEREF _Toc389223026 \h </w:instrText>
        </w:r>
        <w:r w:rsidR="008B1E15" w:rsidRPr="00E53109">
          <w:rPr>
            <w:noProof/>
            <w:webHidden/>
          </w:rPr>
        </w:r>
        <w:r w:rsidR="008B1E15" w:rsidRPr="00E53109">
          <w:rPr>
            <w:noProof/>
            <w:webHidden/>
          </w:rPr>
          <w:fldChar w:fldCharType="separate"/>
        </w:r>
        <w:r w:rsidR="009B4EAB">
          <w:rPr>
            <w:noProof/>
            <w:webHidden/>
          </w:rPr>
          <w:t>17</w:t>
        </w:r>
        <w:r w:rsidR="008B1E15" w:rsidRPr="00E53109">
          <w:rPr>
            <w:noProof/>
            <w:webHidden/>
          </w:rPr>
          <w:fldChar w:fldCharType="end"/>
        </w:r>
      </w:hyperlink>
    </w:p>
    <w:p w:rsidR="008B1E15" w:rsidRPr="00E53109" w:rsidRDefault="0032613E">
      <w:pPr>
        <w:pStyle w:val="TOC1"/>
        <w:rPr>
          <w:rFonts w:eastAsiaTheme="minorEastAsia"/>
          <w:b w:val="0"/>
          <w:caps w:val="0"/>
          <w:noProof/>
          <w:lang w:eastAsia="en-NZ"/>
        </w:rPr>
      </w:pPr>
      <w:hyperlink w:anchor="_Toc389223027" w:history="1">
        <w:r w:rsidR="008B1E15" w:rsidRPr="00E53109">
          <w:rPr>
            <w:rStyle w:val="Hyperlink"/>
            <w:noProof/>
          </w:rPr>
          <w:t>Part 5: Compliance and information reporting</w:t>
        </w:r>
        <w:r w:rsidR="008B1E15" w:rsidRPr="00E53109">
          <w:rPr>
            <w:noProof/>
            <w:webHidden/>
          </w:rPr>
          <w:tab/>
        </w:r>
        <w:r w:rsidR="008B1E15" w:rsidRPr="00E53109">
          <w:rPr>
            <w:noProof/>
            <w:webHidden/>
          </w:rPr>
          <w:fldChar w:fldCharType="begin"/>
        </w:r>
        <w:r w:rsidR="008B1E15" w:rsidRPr="00E53109">
          <w:rPr>
            <w:noProof/>
            <w:webHidden/>
          </w:rPr>
          <w:instrText xml:space="preserve"> PAGEREF _Toc389223027 \h </w:instrText>
        </w:r>
        <w:r w:rsidR="008B1E15" w:rsidRPr="00E53109">
          <w:rPr>
            <w:noProof/>
            <w:webHidden/>
          </w:rPr>
        </w:r>
        <w:r w:rsidR="008B1E15" w:rsidRPr="00E53109">
          <w:rPr>
            <w:noProof/>
            <w:webHidden/>
          </w:rPr>
          <w:fldChar w:fldCharType="separate"/>
        </w:r>
        <w:r w:rsidR="009B4EAB">
          <w:rPr>
            <w:noProof/>
            <w:webHidden/>
          </w:rPr>
          <w:t>21</w:t>
        </w:r>
        <w:r w:rsidR="008B1E15" w:rsidRPr="00E53109">
          <w:rPr>
            <w:noProof/>
            <w:webHidden/>
          </w:rPr>
          <w:fldChar w:fldCharType="end"/>
        </w:r>
      </w:hyperlink>
    </w:p>
    <w:p w:rsidR="008B1E15" w:rsidRPr="00E53109" w:rsidRDefault="0032613E">
      <w:pPr>
        <w:pStyle w:val="TOC1"/>
        <w:rPr>
          <w:rFonts w:eastAsiaTheme="minorEastAsia"/>
          <w:b w:val="0"/>
          <w:caps w:val="0"/>
          <w:noProof/>
          <w:lang w:eastAsia="en-NZ"/>
        </w:rPr>
      </w:pPr>
      <w:hyperlink w:anchor="_Toc389223028" w:history="1">
        <w:r w:rsidR="008B1E15" w:rsidRPr="00E53109">
          <w:rPr>
            <w:rStyle w:val="Hyperlink"/>
            <w:noProof/>
          </w:rPr>
          <w:t>Schedule A: Forecast MAR summary</w:t>
        </w:r>
        <w:r w:rsidR="008B1E15" w:rsidRPr="00E53109">
          <w:rPr>
            <w:noProof/>
            <w:webHidden/>
          </w:rPr>
          <w:tab/>
        </w:r>
        <w:r w:rsidR="008B1E15" w:rsidRPr="00E53109">
          <w:rPr>
            <w:noProof/>
            <w:webHidden/>
          </w:rPr>
          <w:fldChar w:fldCharType="begin"/>
        </w:r>
        <w:r w:rsidR="008B1E15" w:rsidRPr="00E53109">
          <w:rPr>
            <w:noProof/>
            <w:webHidden/>
          </w:rPr>
          <w:instrText xml:space="preserve"> PAGEREF _Toc389223028 \h </w:instrText>
        </w:r>
        <w:r w:rsidR="008B1E15" w:rsidRPr="00E53109">
          <w:rPr>
            <w:noProof/>
            <w:webHidden/>
          </w:rPr>
        </w:r>
        <w:r w:rsidR="008B1E15" w:rsidRPr="00E53109">
          <w:rPr>
            <w:noProof/>
            <w:webHidden/>
          </w:rPr>
          <w:fldChar w:fldCharType="separate"/>
        </w:r>
        <w:r w:rsidR="009B4EAB">
          <w:rPr>
            <w:noProof/>
            <w:webHidden/>
          </w:rPr>
          <w:t>35</w:t>
        </w:r>
        <w:r w:rsidR="008B1E15" w:rsidRPr="00E53109">
          <w:rPr>
            <w:noProof/>
            <w:webHidden/>
          </w:rPr>
          <w:fldChar w:fldCharType="end"/>
        </w:r>
      </w:hyperlink>
    </w:p>
    <w:p w:rsidR="008B1E15" w:rsidRPr="00E53109" w:rsidRDefault="0032613E">
      <w:pPr>
        <w:pStyle w:val="TOC1"/>
        <w:rPr>
          <w:rFonts w:eastAsiaTheme="minorEastAsia"/>
          <w:b w:val="0"/>
          <w:caps w:val="0"/>
          <w:noProof/>
          <w:lang w:eastAsia="en-NZ"/>
        </w:rPr>
      </w:pPr>
      <w:hyperlink w:anchor="_Toc389223029" w:history="1">
        <w:r w:rsidR="008B1E15" w:rsidRPr="00E53109">
          <w:rPr>
            <w:rStyle w:val="Hyperlink"/>
            <w:noProof/>
          </w:rPr>
          <w:t>Schedule B: EV account summary</w:t>
        </w:r>
        <w:r w:rsidR="008B1E15" w:rsidRPr="00E53109">
          <w:rPr>
            <w:noProof/>
            <w:webHidden/>
          </w:rPr>
          <w:tab/>
        </w:r>
        <w:r w:rsidR="008B1E15" w:rsidRPr="00E53109">
          <w:rPr>
            <w:noProof/>
            <w:webHidden/>
          </w:rPr>
          <w:fldChar w:fldCharType="begin"/>
        </w:r>
        <w:r w:rsidR="008B1E15" w:rsidRPr="00E53109">
          <w:rPr>
            <w:noProof/>
            <w:webHidden/>
          </w:rPr>
          <w:instrText xml:space="preserve"> PAGEREF _Toc389223029 \h </w:instrText>
        </w:r>
        <w:r w:rsidR="008B1E15" w:rsidRPr="00E53109">
          <w:rPr>
            <w:noProof/>
            <w:webHidden/>
          </w:rPr>
        </w:r>
        <w:r w:rsidR="008B1E15" w:rsidRPr="00E53109">
          <w:rPr>
            <w:noProof/>
            <w:webHidden/>
          </w:rPr>
          <w:fldChar w:fldCharType="separate"/>
        </w:r>
        <w:r w:rsidR="009B4EAB">
          <w:rPr>
            <w:noProof/>
            <w:webHidden/>
          </w:rPr>
          <w:t>36</w:t>
        </w:r>
        <w:r w:rsidR="008B1E15" w:rsidRPr="00E53109">
          <w:rPr>
            <w:noProof/>
            <w:webHidden/>
          </w:rPr>
          <w:fldChar w:fldCharType="end"/>
        </w:r>
      </w:hyperlink>
    </w:p>
    <w:p w:rsidR="008B1E15" w:rsidRPr="00E53109" w:rsidRDefault="0032613E">
      <w:pPr>
        <w:pStyle w:val="TOC1"/>
        <w:rPr>
          <w:rFonts w:eastAsiaTheme="minorEastAsia"/>
          <w:b w:val="0"/>
          <w:caps w:val="0"/>
          <w:noProof/>
          <w:lang w:eastAsia="en-NZ"/>
        </w:rPr>
      </w:pPr>
      <w:hyperlink w:anchor="_Toc389223030" w:history="1">
        <w:r w:rsidR="008B1E15" w:rsidRPr="00E53109">
          <w:rPr>
            <w:rStyle w:val="Hyperlink"/>
            <w:noProof/>
          </w:rPr>
          <w:t>Schedule C: Incremental rolling incentive scheme summary</w:t>
        </w:r>
        <w:r w:rsidR="008B1E15" w:rsidRPr="00E53109">
          <w:rPr>
            <w:noProof/>
            <w:webHidden/>
          </w:rPr>
          <w:tab/>
        </w:r>
        <w:r w:rsidR="008B1E15" w:rsidRPr="00E53109">
          <w:rPr>
            <w:noProof/>
            <w:webHidden/>
          </w:rPr>
          <w:fldChar w:fldCharType="begin"/>
        </w:r>
        <w:r w:rsidR="008B1E15" w:rsidRPr="00E53109">
          <w:rPr>
            <w:noProof/>
            <w:webHidden/>
          </w:rPr>
          <w:instrText xml:space="preserve"> PAGEREF _Toc389223030 \h </w:instrText>
        </w:r>
        <w:r w:rsidR="008B1E15" w:rsidRPr="00E53109">
          <w:rPr>
            <w:noProof/>
            <w:webHidden/>
          </w:rPr>
        </w:r>
        <w:r w:rsidR="008B1E15" w:rsidRPr="00E53109">
          <w:rPr>
            <w:noProof/>
            <w:webHidden/>
          </w:rPr>
          <w:fldChar w:fldCharType="separate"/>
        </w:r>
        <w:r w:rsidR="009B4EAB">
          <w:rPr>
            <w:noProof/>
            <w:webHidden/>
          </w:rPr>
          <w:t>37</w:t>
        </w:r>
        <w:r w:rsidR="008B1E15" w:rsidRPr="00E53109">
          <w:rPr>
            <w:noProof/>
            <w:webHidden/>
          </w:rPr>
          <w:fldChar w:fldCharType="end"/>
        </w:r>
      </w:hyperlink>
    </w:p>
    <w:p w:rsidR="008B1E15" w:rsidRPr="00E53109" w:rsidRDefault="0032613E">
      <w:pPr>
        <w:pStyle w:val="TOC1"/>
        <w:rPr>
          <w:rFonts w:eastAsiaTheme="minorEastAsia"/>
          <w:b w:val="0"/>
          <w:caps w:val="0"/>
          <w:noProof/>
          <w:lang w:eastAsia="en-NZ"/>
        </w:rPr>
      </w:pPr>
      <w:hyperlink w:anchor="_Toc389223031" w:history="1">
        <w:r w:rsidR="008B1E15" w:rsidRPr="00E53109">
          <w:rPr>
            <w:rStyle w:val="Hyperlink"/>
            <w:noProof/>
          </w:rPr>
          <w:t>Schedule D: Forecast MAR building blocks calculation</w:t>
        </w:r>
        <w:r w:rsidR="008B1E15" w:rsidRPr="00E53109">
          <w:rPr>
            <w:noProof/>
            <w:webHidden/>
          </w:rPr>
          <w:tab/>
        </w:r>
        <w:r w:rsidR="008B1E15" w:rsidRPr="00E53109">
          <w:rPr>
            <w:noProof/>
            <w:webHidden/>
          </w:rPr>
          <w:fldChar w:fldCharType="begin"/>
        </w:r>
        <w:r w:rsidR="008B1E15" w:rsidRPr="00E53109">
          <w:rPr>
            <w:noProof/>
            <w:webHidden/>
          </w:rPr>
          <w:instrText xml:space="preserve"> PAGEREF _Toc389223031 \h </w:instrText>
        </w:r>
        <w:r w:rsidR="008B1E15" w:rsidRPr="00E53109">
          <w:rPr>
            <w:noProof/>
            <w:webHidden/>
          </w:rPr>
        </w:r>
        <w:r w:rsidR="008B1E15" w:rsidRPr="00E53109">
          <w:rPr>
            <w:noProof/>
            <w:webHidden/>
          </w:rPr>
          <w:fldChar w:fldCharType="separate"/>
        </w:r>
        <w:r w:rsidR="009B4EAB">
          <w:rPr>
            <w:noProof/>
            <w:webHidden/>
          </w:rPr>
          <w:t>39</w:t>
        </w:r>
        <w:r w:rsidR="008B1E15" w:rsidRPr="00E53109">
          <w:rPr>
            <w:noProof/>
            <w:webHidden/>
          </w:rPr>
          <w:fldChar w:fldCharType="end"/>
        </w:r>
      </w:hyperlink>
    </w:p>
    <w:p w:rsidR="008B1E15" w:rsidRPr="00E53109" w:rsidRDefault="0032613E">
      <w:pPr>
        <w:pStyle w:val="TOC1"/>
        <w:rPr>
          <w:rFonts w:eastAsiaTheme="minorEastAsia"/>
          <w:b w:val="0"/>
          <w:caps w:val="0"/>
          <w:noProof/>
          <w:lang w:eastAsia="en-NZ"/>
        </w:rPr>
      </w:pPr>
      <w:hyperlink w:anchor="_Toc389223032" w:history="1">
        <w:r w:rsidR="008B1E15" w:rsidRPr="00E53109">
          <w:rPr>
            <w:rStyle w:val="Hyperlink"/>
            <w:noProof/>
          </w:rPr>
          <w:t>Schedule E: Wash-up building blocks calculation</w:t>
        </w:r>
        <w:r w:rsidR="008B1E15" w:rsidRPr="00E53109">
          <w:rPr>
            <w:noProof/>
            <w:webHidden/>
          </w:rPr>
          <w:tab/>
        </w:r>
        <w:r w:rsidR="008B1E15" w:rsidRPr="00E53109">
          <w:rPr>
            <w:noProof/>
            <w:webHidden/>
          </w:rPr>
          <w:fldChar w:fldCharType="begin"/>
        </w:r>
        <w:r w:rsidR="008B1E15" w:rsidRPr="00E53109">
          <w:rPr>
            <w:noProof/>
            <w:webHidden/>
          </w:rPr>
          <w:instrText xml:space="preserve"> PAGEREF _Toc389223032 \h </w:instrText>
        </w:r>
        <w:r w:rsidR="008B1E15" w:rsidRPr="00E53109">
          <w:rPr>
            <w:noProof/>
            <w:webHidden/>
          </w:rPr>
        </w:r>
        <w:r w:rsidR="008B1E15" w:rsidRPr="00E53109">
          <w:rPr>
            <w:noProof/>
            <w:webHidden/>
          </w:rPr>
          <w:fldChar w:fldCharType="separate"/>
        </w:r>
        <w:r w:rsidR="009B4EAB">
          <w:rPr>
            <w:noProof/>
            <w:webHidden/>
          </w:rPr>
          <w:t>44</w:t>
        </w:r>
        <w:r w:rsidR="008B1E15" w:rsidRPr="00E53109">
          <w:rPr>
            <w:noProof/>
            <w:webHidden/>
          </w:rPr>
          <w:fldChar w:fldCharType="end"/>
        </w:r>
      </w:hyperlink>
    </w:p>
    <w:p w:rsidR="008B1E15" w:rsidRPr="00E53109" w:rsidRDefault="0032613E">
      <w:pPr>
        <w:pStyle w:val="TOC1"/>
        <w:rPr>
          <w:rFonts w:eastAsiaTheme="minorEastAsia"/>
          <w:b w:val="0"/>
          <w:caps w:val="0"/>
          <w:noProof/>
          <w:lang w:eastAsia="en-NZ"/>
        </w:rPr>
      </w:pPr>
      <w:hyperlink w:anchor="_Toc389223033" w:history="1">
        <w:r w:rsidR="008B1E15" w:rsidRPr="00E53109">
          <w:rPr>
            <w:rStyle w:val="Hyperlink"/>
            <w:noProof/>
          </w:rPr>
          <w:t>Schedule F: Quality standards - points of connection by category</w:t>
        </w:r>
        <w:r w:rsidR="008B1E15" w:rsidRPr="00E53109">
          <w:rPr>
            <w:noProof/>
            <w:webHidden/>
          </w:rPr>
          <w:tab/>
        </w:r>
        <w:r w:rsidR="008B1E15" w:rsidRPr="00E53109">
          <w:rPr>
            <w:noProof/>
            <w:webHidden/>
          </w:rPr>
          <w:fldChar w:fldCharType="begin"/>
        </w:r>
        <w:r w:rsidR="008B1E15" w:rsidRPr="00E53109">
          <w:rPr>
            <w:noProof/>
            <w:webHidden/>
          </w:rPr>
          <w:instrText xml:space="preserve"> PAGEREF _Toc389223033 \h </w:instrText>
        </w:r>
        <w:r w:rsidR="008B1E15" w:rsidRPr="00E53109">
          <w:rPr>
            <w:noProof/>
            <w:webHidden/>
          </w:rPr>
        </w:r>
        <w:r w:rsidR="008B1E15" w:rsidRPr="00E53109">
          <w:rPr>
            <w:noProof/>
            <w:webHidden/>
          </w:rPr>
          <w:fldChar w:fldCharType="separate"/>
        </w:r>
        <w:r w:rsidR="009B4EAB">
          <w:rPr>
            <w:noProof/>
            <w:webHidden/>
          </w:rPr>
          <w:t>49</w:t>
        </w:r>
        <w:r w:rsidR="008B1E15" w:rsidRPr="00E53109">
          <w:rPr>
            <w:noProof/>
            <w:webHidden/>
          </w:rPr>
          <w:fldChar w:fldCharType="end"/>
        </w:r>
      </w:hyperlink>
    </w:p>
    <w:p w:rsidR="008B1E15" w:rsidRPr="00E53109" w:rsidRDefault="0032613E">
      <w:pPr>
        <w:pStyle w:val="TOC1"/>
        <w:rPr>
          <w:rFonts w:eastAsiaTheme="minorEastAsia"/>
          <w:b w:val="0"/>
          <w:caps w:val="0"/>
          <w:noProof/>
          <w:lang w:eastAsia="en-NZ"/>
        </w:rPr>
      </w:pPr>
      <w:hyperlink w:anchor="_Toc389223034" w:history="1">
        <w:r w:rsidR="008B1E15" w:rsidRPr="00E53109">
          <w:rPr>
            <w:rStyle w:val="Hyperlink"/>
            <w:noProof/>
          </w:rPr>
          <w:t>Schedule G: Quality standards - selected circuits for HVAC availability measure</w:t>
        </w:r>
        <w:r w:rsidR="008B1E15" w:rsidRPr="00E53109">
          <w:rPr>
            <w:noProof/>
            <w:webHidden/>
          </w:rPr>
          <w:tab/>
        </w:r>
        <w:r w:rsidR="008B1E15" w:rsidRPr="00E53109">
          <w:rPr>
            <w:noProof/>
            <w:webHidden/>
          </w:rPr>
          <w:fldChar w:fldCharType="begin"/>
        </w:r>
        <w:r w:rsidR="008B1E15" w:rsidRPr="00E53109">
          <w:rPr>
            <w:noProof/>
            <w:webHidden/>
          </w:rPr>
          <w:instrText xml:space="preserve"> PAGEREF _Toc389223034 \h </w:instrText>
        </w:r>
        <w:r w:rsidR="008B1E15" w:rsidRPr="00E53109">
          <w:rPr>
            <w:noProof/>
            <w:webHidden/>
          </w:rPr>
        </w:r>
        <w:r w:rsidR="008B1E15" w:rsidRPr="00E53109">
          <w:rPr>
            <w:noProof/>
            <w:webHidden/>
          </w:rPr>
          <w:fldChar w:fldCharType="separate"/>
        </w:r>
        <w:r w:rsidR="009B4EAB">
          <w:rPr>
            <w:noProof/>
            <w:webHidden/>
          </w:rPr>
          <w:t>53</w:t>
        </w:r>
        <w:r w:rsidR="008B1E15" w:rsidRPr="00E53109">
          <w:rPr>
            <w:noProof/>
            <w:webHidden/>
          </w:rPr>
          <w:fldChar w:fldCharType="end"/>
        </w:r>
      </w:hyperlink>
    </w:p>
    <w:p w:rsidR="008B1E15" w:rsidRPr="00E53109" w:rsidRDefault="0032613E">
      <w:pPr>
        <w:pStyle w:val="TOC1"/>
        <w:rPr>
          <w:rFonts w:eastAsiaTheme="minorEastAsia"/>
          <w:b w:val="0"/>
          <w:caps w:val="0"/>
          <w:noProof/>
          <w:lang w:eastAsia="en-NZ"/>
        </w:rPr>
      </w:pPr>
      <w:hyperlink w:anchor="_Toc389223035" w:history="1">
        <w:r w:rsidR="008B1E15" w:rsidRPr="00E53109">
          <w:rPr>
            <w:rStyle w:val="Hyperlink"/>
            <w:noProof/>
          </w:rPr>
          <w:t>Schedule H: Pass-through costs and recoverable costs summary</w:t>
        </w:r>
        <w:r w:rsidR="008B1E15" w:rsidRPr="00E53109">
          <w:rPr>
            <w:noProof/>
            <w:webHidden/>
          </w:rPr>
          <w:tab/>
        </w:r>
        <w:r w:rsidR="008B1E15" w:rsidRPr="00E53109">
          <w:rPr>
            <w:noProof/>
            <w:webHidden/>
          </w:rPr>
          <w:fldChar w:fldCharType="begin"/>
        </w:r>
        <w:r w:rsidR="008B1E15" w:rsidRPr="00E53109">
          <w:rPr>
            <w:noProof/>
            <w:webHidden/>
          </w:rPr>
          <w:instrText xml:space="preserve"> PAGEREF _Toc389223035 \h </w:instrText>
        </w:r>
        <w:r w:rsidR="008B1E15" w:rsidRPr="00E53109">
          <w:rPr>
            <w:noProof/>
            <w:webHidden/>
          </w:rPr>
        </w:r>
        <w:r w:rsidR="008B1E15" w:rsidRPr="00E53109">
          <w:rPr>
            <w:noProof/>
            <w:webHidden/>
          </w:rPr>
          <w:fldChar w:fldCharType="separate"/>
        </w:r>
        <w:r w:rsidR="009B4EAB">
          <w:rPr>
            <w:noProof/>
            <w:webHidden/>
          </w:rPr>
          <w:t>54</w:t>
        </w:r>
        <w:r w:rsidR="008B1E15" w:rsidRPr="00E53109">
          <w:rPr>
            <w:noProof/>
            <w:webHidden/>
          </w:rPr>
          <w:fldChar w:fldCharType="end"/>
        </w:r>
      </w:hyperlink>
    </w:p>
    <w:p w:rsidR="008B1E15" w:rsidRPr="00E53109" w:rsidRDefault="0032613E">
      <w:pPr>
        <w:pStyle w:val="TOC1"/>
        <w:rPr>
          <w:rFonts w:eastAsiaTheme="minorEastAsia"/>
          <w:b w:val="0"/>
          <w:caps w:val="0"/>
          <w:noProof/>
          <w:lang w:eastAsia="en-NZ"/>
        </w:rPr>
      </w:pPr>
      <w:hyperlink w:anchor="_Toc389223036" w:history="1">
        <w:r w:rsidR="008B1E15" w:rsidRPr="00E53109">
          <w:rPr>
            <w:rStyle w:val="Hyperlink"/>
            <w:noProof/>
          </w:rPr>
          <w:t>Schedule I: Base capex allowance summary</w:t>
        </w:r>
        <w:r w:rsidR="008B1E15" w:rsidRPr="00E53109">
          <w:rPr>
            <w:noProof/>
            <w:webHidden/>
          </w:rPr>
          <w:tab/>
        </w:r>
        <w:r w:rsidR="008B1E15" w:rsidRPr="00E53109">
          <w:rPr>
            <w:noProof/>
            <w:webHidden/>
          </w:rPr>
          <w:fldChar w:fldCharType="begin"/>
        </w:r>
        <w:r w:rsidR="008B1E15" w:rsidRPr="00E53109">
          <w:rPr>
            <w:noProof/>
            <w:webHidden/>
          </w:rPr>
          <w:instrText xml:space="preserve"> PAGEREF _Toc389223036 \h </w:instrText>
        </w:r>
        <w:r w:rsidR="008B1E15" w:rsidRPr="00E53109">
          <w:rPr>
            <w:noProof/>
            <w:webHidden/>
          </w:rPr>
        </w:r>
        <w:r w:rsidR="008B1E15" w:rsidRPr="00E53109">
          <w:rPr>
            <w:noProof/>
            <w:webHidden/>
          </w:rPr>
          <w:fldChar w:fldCharType="separate"/>
        </w:r>
        <w:r w:rsidR="009B4EAB">
          <w:rPr>
            <w:noProof/>
            <w:webHidden/>
          </w:rPr>
          <w:t>55</w:t>
        </w:r>
        <w:r w:rsidR="008B1E15" w:rsidRPr="00E53109">
          <w:rPr>
            <w:noProof/>
            <w:webHidden/>
          </w:rPr>
          <w:fldChar w:fldCharType="end"/>
        </w:r>
      </w:hyperlink>
    </w:p>
    <w:p w:rsidR="008B1E15" w:rsidRPr="00E53109" w:rsidRDefault="0032613E">
      <w:pPr>
        <w:pStyle w:val="TOC1"/>
        <w:rPr>
          <w:rFonts w:eastAsiaTheme="minorEastAsia"/>
          <w:b w:val="0"/>
          <w:caps w:val="0"/>
          <w:noProof/>
          <w:lang w:eastAsia="en-NZ"/>
        </w:rPr>
      </w:pPr>
      <w:hyperlink w:anchor="_Toc389223037" w:history="1">
        <w:r w:rsidR="008B1E15" w:rsidRPr="00E53109">
          <w:rPr>
            <w:rStyle w:val="Hyperlink"/>
            <w:noProof/>
          </w:rPr>
          <w:t>Schedule J: Listed projects</w:t>
        </w:r>
        <w:r w:rsidR="008B1E15" w:rsidRPr="00E53109">
          <w:rPr>
            <w:noProof/>
            <w:webHidden/>
          </w:rPr>
          <w:tab/>
        </w:r>
        <w:r w:rsidR="008B1E15" w:rsidRPr="00E53109">
          <w:rPr>
            <w:noProof/>
            <w:webHidden/>
          </w:rPr>
          <w:fldChar w:fldCharType="begin"/>
        </w:r>
        <w:r w:rsidR="008B1E15" w:rsidRPr="00E53109">
          <w:rPr>
            <w:noProof/>
            <w:webHidden/>
          </w:rPr>
          <w:instrText xml:space="preserve"> PAGEREF _Toc389223037 \h </w:instrText>
        </w:r>
        <w:r w:rsidR="008B1E15" w:rsidRPr="00E53109">
          <w:rPr>
            <w:noProof/>
            <w:webHidden/>
          </w:rPr>
        </w:r>
        <w:r w:rsidR="008B1E15" w:rsidRPr="00E53109">
          <w:rPr>
            <w:noProof/>
            <w:webHidden/>
          </w:rPr>
          <w:fldChar w:fldCharType="separate"/>
        </w:r>
        <w:r w:rsidR="009B4EAB">
          <w:rPr>
            <w:noProof/>
            <w:webHidden/>
          </w:rPr>
          <w:t>56</w:t>
        </w:r>
        <w:r w:rsidR="008B1E15" w:rsidRPr="00E53109">
          <w:rPr>
            <w:noProof/>
            <w:webHidden/>
          </w:rPr>
          <w:fldChar w:fldCharType="end"/>
        </w:r>
      </w:hyperlink>
    </w:p>
    <w:p w:rsidR="008B1E15" w:rsidRPr="00E53109" w:rsidRDefault="0032613E">
      <w:pPr>
        <w:pStyle w:val="TOC1"/>
        <w:rPr>
          <w:rFonts w:eastAsiaTheme="minorEastAsia"/>
          <w:b w:val="0"/>
          <w:caps w:val="0"/>
          <w:noProof/>
          <w:lang w:eastAsia="en-NZ"/>
        </w:rPr>
      </w:pPr>
      <w:hyperlink w:anchor="_Toc389223038" w:history="1">
        <w:r w:rsidR="008B1E15" w:rsidRPr="00E53109">
          <w:rPr>
            <w:rStyle w:val="Hyperlink"/>
            <w:noProof/>
          </w:rPr>
          <w:t>Schedule K: Directors’ certificate – pricing compliance statement</w:t>
        </w:r>
        <w:r w:rsidR="008B1E15" w:rsidRPr="00E53109">
          <w:rPr>
            <w:noProof/>
            <w:webHidden/>
          </w:rPr>
          <w:tab/>
        </w:r>
        <w:r w:rsidR="008B1E15" w:rsidRPr="00E53109">
          <w:rPr>
            <w:noProof/>
            <w:webHidden/>
          </w:rPr>
          <w:fldChar w:fldCharType="begin"/>
        </w:r>
        <w:r w:rsidR="008B1E15" w:rsidRPr="00E53109">
          <w:rPr>
            <w:noProof/>
            <w:webHidden/>
          </w:rPr>
          <w:instrText xml:space="preserve"> PAGEREF _Toc389223038 \h </w:instrText>
        </w:r>
        <w:r w:rsidR="008B1E15" w:rsidRPr="00E53109">
          <w:rPr>
            <w:noProof/>
            <w:webHidden/>
          </w:rPr>
        </w:r>
        <w:r w:rsidR="008B1E15" w:rsidRPr="00E53109">
          <w:rPr>
            <w:noProof/>
            <w:webHidden/>
          </w:rPr>
          <w:fldChar w:fldCharType="separate"/>
        </w:r>
        <w:r w:rsidR="009B4EAB">
          <w:rPr>
            <w:noProof/>
            <w:webHidden/>
          </w:rPr>
          <w:t>57</w:t>
        </w:r>
        <w:r w:rsidR="008B1E15" w:rsidRPr="00E53109">
          <w:rPr>
            <w:noProof/>
            <w:webHidden/>
          </w:rPr>
          <w:fldChar w:fldCharType="end"/>
        </w:r>
      </w:hyperlink>
    </w:p>
    <w:p w:rsidR="008B1E15" w:rsidRPr="00E53109" w:rsidRDefault="0032613E">
      <w:pPr>
        <w:pStyle w:val="TOC1"/>
        <w:rPr>
          <w:rFonts w:eastAsiaTheme="minorEastAsia"/>
          <w:b w:val="0"/>
          <w:caps w:val="0"/>
          <w:noProof/>
          <w:lang w:eastAsia="en-NZ"/>
        </w:rPr>
      </w:pPr>
      <w:hyperlink w:anchor="_Toc389223039" w:history="1">
        <w:r w:rsidR="008B1E15" w:rsidRPr="00E53109">
          <w:rPr>
            <w:rStyle w:val="Hyperlink"/>
            <w:noProof/>
          </w:rPr>
          <w:t>Schedule L: Directors’ certificate – annual compliance statement</w:t>
        </w:r>
        <w:r w:rsidR="008B1E15" w:rsidRPr="00E53109">
          <w:rPr>
            <w:noProof/>
            <w:webHidden/>
          </w:rPr>
          <w:tab/>
        </w:r>
        <w:r w:rsidR="008B1E15" w:rsidRPr="00E53109">
          <w:rPr>
            <w:noProof/>
            <w:webHidden/>
          </w:rPr>
          <w:fldChar w:fldCharType="begin"/>
        </w:r>
        <w:r w:rsidR="008B1E15" w:rsidRPr="00E53109">
          <w:rPr>
            <w:noProof/>
            <w:webHidden/>
          </w:rPr>
          <w:instrText xml:space="preserve"> PAGEREF _Toc389223039 \h </w:instrText>
        </w:r>
        <w:r w:rsidR="008B1E15" w:rsidRPr="00E53109">
          <w:rPr>
            <w:noProof/>
            <w:webHidden/>
          </w:rPr>
        </w:r>
        <w:r w:rsidR="008B1E15" w:rsidRPr="00E53109">
          <w:rPr>
            <w:noProof/>
            <w:webHidden/>
          </w:rPr>
          <w:fldChar w:fldCharType="separate"/>
        </w:r>
        <w:r w:rsidR="009B4EAB">
          <w:rPr>
            <w:noProof/>
            <w:webHidden/>
          </w:rPr>
          <w:t>58</w:t>
        </w:r>
        <w:r w:rsidR="008B1E15" w:rsidRPr="00E53109">
          <w:rPr>
            <w:noProof/>
            <w:webHidden/>
          </w:rPr>
          <w:fldChar w:fldCharType="end"/>
        </w:r>
      </w:hyperlink>
    </w:p>
    <w:p w:rsidR="008B1E15" w:rsidRPr="00E53109" w:rsidRDefault="0032613E">
      <w:pPr>
        <w:pStyle w:val="TOC1"/>
        <w:rPr>
          <w:rFonts w:eastAsiaTheme="minorEastAsia"/>
          <w:b w:val="0"/>
          <w:caps w:val="0"/>
          <w:noProof/>
          <w:lang w:eastAsia="en-NZ"/>
        </w:rPr>
      </w:pPr>
      <w:hyperlink w:anchor="_Toc389223040" w:history="1">
        <w:r w:rsidR="008B1E15" w:rsidRPr="00E53109">
          <w:rPr>
            <w:rStyle w:val="Hyperlink"/>
            <w:noProof/>
          </w:rPr>
          <w:t>Schedule M: Glossary</w:t>
        </w:r>
        <w:r w:rsidR="008B1E15" w:rsidRPr="00E53109">
          <w:rPr>
            <w:noProof/>
            <w:webHidden/>
          </w:rPr>
          <w:tab/>
        </w:r>
        <w:r w:rsidR="008B1E15" w:rsidRPr="00E53109">
          <w:rPr>
            <w:noProof/>
            <w:webHidden/>
          </w:rPr>
          <w:fldChar w:fldCharType="begin"/>
        </w:r>
        <w:r w:rsidR="008B1E15" w:rsidRPr="00E53109">
          <w:rPr>
            <w:noProof/>
            <w:webHidden/>
          </w:rPr>
          <w:instrText xml:space="preserve"> PAGEREF _Toc389223040 \h </w:instrText>
        </w:r>
        <w:r w:rsidR="008B1E15" w:rsidRPr="00E53109">
          <w:rPr>
            <w:noProof/>
            <w:webHidden/>
          </w:rPr>
        </w:r>
        <w:r w:rsidR="008B1E15" w:rsidRPr="00E53109">
          <w:rPr>
            <w:noProof/>
            <w:webHidden/>
          </w:rPr>
          <w:fldChar w:fldCharType="separate"/>
        </w:r>
        <w:r w:rsidR="009B4EAB">
          <w:rPr>
            <w:noProof/>
            <w:webHidden/>
          </w:rPr>
          <w:t>59</w:t>
        </w:r>
        <w:r w:rsidR="008B1E15" w:rsidRPr="00E53109">
          <w:rPr>
            <w:noProof/>
            <w:webHidden/>
          </w:rPr>
          <w:fldChar w:fldCharType="end"/>
        </w:r>
      </w:hyperlink>
    </w:p>
    <w:p w:rsidR="008B1E15" w:rsidRPr="00E53109" w:rsidRDefault="0032613E">
      <w:pPr>
        <w:pStyle w:val="TOC1"/>
        <w:rPr>
          <w:rFonts w:eastAsiaTheme="minorEastAsia"/>
          <w:b w:val="0"/>
          <w:caps w:val="0"/>
          <w:noProof/>
          <w:lang w:eastAsia="en-NZ"/>
        </w:rPr>
      </w:pPr>
      <w:hyperlink w:anchor="_Toc389223041" w:history="1">
        <w:r w:rsidR="008B1E15" w:rsidRPr="00E53109">
          <w:rPr>
            <w:rStyle w:val="Hyperlink"/>
            <w:noProof/>
          </w:rPr>
          <w:t>Schedule N: Explanatory note</w:t>
        </w:r>
        <w:r w:rsidR="008B1E15" w:rsidRPr="00E53109">
          <w:rPr>
            <w:noProof/>
            <w:webHidden/>
          </w:rPr>
          <w:tab/>
        </w:r>
        <w:r w:rsidR="008B1E15" w:rsidRPr="00E53109">
          <w:rPr>
            <w:noProof/>
            <w:webHidden/>
          </w:rPr>
          <w:fldChar w:fldCharType="begin"/>
        </w:r>
        <w:r w:rsidR="008B1E15" w:rsidRPr="00E53109">
          <w:rPr>
            <w:noProof/>
            <w:webHidden/>
          </w:rPr>
          <w:instrText xml:space="preserve"> PAGEREF _Toc389223041 \h </w:instrText>
        </w:r>
        <w:r w:rsidR="008B1E15" w:rsidRPr="00E53109">
          <w:rPr>
            <w:noProof/>
            <w:webHidden/>
          </w:rPr>
        </w:r>
        <w:r w:rsidR="008B1E15" w:rsidRPr="00E53109">
          <w:rPr>
            <w:noProof/>
            <w:webHidden/>
          </w:rPr>
          <w:fldChar w:fldCharType="separate"/>
        </w:r>
        <w:r w:rsidR="009B4EAB">
          <w:rPr>
            <w:noProof/>
            <w:webHidden/>
          </w:rPr>
          <w:t>60</w:t>
        </w:r>
        <w:r w:rsidR="008B1E15" w:rsidRPr="00E53109">
          <w:rPr>
            <w:noProof/>
            <w:webHidden/>
          </w:rPr>
          <w:fldChar w:fldCharType="end"/>
        </w:r>
      </w:hyperlink>
    </w:p>
    <w:p w:rsidR="00280877" w:rsidRPr="00E53109" w:rsidRDefault="008B1E15">
      <w:pPr>
        <w:pStyle w:val="BodyText"/>
      </w:pPr>
      <w:r w:rsidRPr="00E53109">
        <w:rPr>
          <w:b/>
          <w:caps/>
        </w:rPr>
        <w:fldChar w:fldCharType="end"/>
      </w:r>
    </w:p>
    <w:p w:rsidR="00F07D3A" w:rsidRPr="00E53109" w:rsidRDefault="00F07D3A">
      <w:r w:rsidRPr="00E53109">
        <w:br w:type="page"/>
      </w:r>
    </w:p>
    <w:p w:rsidR="00036AE9" w:rsidRPr="00E53109" w:rsidRDefault="00036AE9" w:rsidP="00036AE9">
      <w:pPr>
        <w:pStyle w:val="Para1"/>
        <w:numPr>
          <w:ilvl w:val="0"/>
          <w:numId w:val="0"/>
        </w:numPr>
        <w:ind w:left="709" w:hanging="709"/>
      </w:pPr>
      <w:r w:rsidRPr="00E53109">
        <w:lastRenderedPageBreak/>
        <w:t xml:space="preserve">Pursuant to Part 4 of the Commerce Act 1986, the </w:t>
      </w:r>
      <w:r w:rsidRPr="00E53109">
        <w:rPr>
          <w:b/>
        </w:rPr>
        <w:t>Commission</w:t>
      </w:r>
      <w:r w:rsidRPr="00E53109">
        <w:t xml:space="preserve"> makes the following determination:</w:t>
      </w:r>
    </w:p>
    <w:p w:rsidR="00036AE9" w:rsidRPr="00E53109" w:rsidRDefault="00036AE9" w:rsidP="00036AE9">
      <w:pPr>
        <w:pStyle w:val="Heading1"/>
      </w:pPr>
      <w:bookmarkStart w:id="1" w:name="_Toc389223023"/>
      <w:r w:rsidRPr="00E53109">
        <w:t>P</w:t>
      </w:r>
      <w:r w:rsidR="00D94D11" w:rsidRPr="00E53109">
        <w:t>art 1: General p</w:t>
      </w:r>
      <w:r w:rsidRPr="00E53109">
        <w:t>rovisions</w:t>
      </w:r>
      <w:bookmarkEnd w:id="1"/>
    </w:p>
    <w:p w:rsidR="00036AE9" w:rsidRPr="00E53109" w:rsidRDefault="00036AE9" w:rsidP="00036AE9">
      <w:pPr>
        <w:pStyle w:val="Para1"/>
        <w:rPr>
          <w:u w:val="single"/>
        </w:rPr>
      </w:pPr>
      <w:r w:rsidRPr="00E53109">
        <w:rPr>
          <w:u w:val="single"/>
        </w:rPr>
        <w:t>Title</w:t>
      </w:r>
    </w:p>
    <w:p w:rsidR="00036AE9" w:rsidRPr="00E53109" w:rsidRDefault="00036AE9" w:rsidP="00AA23D2">
      <w:pPr>
        <w:pStyle w:val="Para2"/>
        <w:ind w:left="1418"/>
      </w:pPr>
      <w:r w:rsidRPr="00E53109">
        <w:t>This d</w:t>
      </w:r>
      <w:r w:rsidR="004B51DE" w:rsidRPr="00E53109">
        <w:t>etermination is the Transpower individual price-quality path d</w:t>
      </w:r>
      <w:r w:rsidRPr="00E53109">
        <w:t>etermination.</w:t>
      </w:r>
    </w:p>
    <w:p w:rsidR="00036AE9" w:rsidRPr="00E53109" w:rsidRDefault="00036AE9" w:rsidP="00036AE9">
      <w:pPr>
        <w:pStyle w:val="Para1"/>
        <w:rPr>
          <w:u w:val="single"/>
        </w:rPr>
      </w:pPr>
      <w:r w:rsidRPr="00E53109">
        <w:rPr>
          <w:u w:val="single"/>
        </w:rPr>
        <w:t>Commencement</w:t>
      </w:r>
    </w:p>
    <w:p w:rsidR="00036AE9" w:rsidRPr="00E53109" w:rsidRDefault="00036AE9" w:rsidP="00AA23D2">
      <w:pPr>
        <w:pStyle w:val="Para2"/>
        <w:ind w:left="1418"/>
      </w:pPr>
      <w:r w:rsidRPr="00E53109">
        <w:t>This determination takes effect on 1 April 2015.</w:t>
      </w:r>
    </w:p>
    <w:p w:rsidR="00036AE9" w:rsidRPr="00E53109" w:rsidRDefault="00036AE9" w:rsidP="00036AE9">
      <w:pPr>
        <w:pStyle w:val="Para1"/>
        <w:rPr>
          <w:u w:val="single"/>
        </w:rPr>
      </w:pPr>
      <w:r w:rsidRPr="00E53109">
        <w:rPr>
          <w:u w:val="single"/>
        </w:rPr>
        <w:t>Application</w:t>
      </w:r>
    </w:p>
    <w:p w:rsidR="00036AE9" w:rsidRPr="00E53109" w:rsidRDefault="00036AE9" w:rsidP="00AA23D2">
      <w:pPr>
        <w:pStyle w:val="Para2"/>
        <w:ind w:left="1418"/>
      </w:pPr>
      <w:r w:rsidRPr="00E53109">
        <w:t xml:space="preserve">This determination applies to </w:t>
      </w:r>
      <w:r w:rsidRPr="00E53109">
        <w:rPr>
          <w:b/>
        </w:rPr>
        <w:t>Transpower</w:t>
      </w:r>
      <w:r w:rsidRPr="00E53109">
        <w:t xml:space="preserve"> in relation to the supply of </w:t>
      </w:r>
      <w:r w:rsidRPr="00E53109">
        <w:rPr>
          <w:b/>
        </w:rPr>
        <w:t>electricity lines services</w:t>
      </w:r>
      <w:r w:rsidRPr="00E53109">
        <w:t xml:space="preserve"> for the </w:t>
      </w:r>
      <w:r w:rsidRPr="00E53109">
        <w:rPr>
          <w:b/>
        </w:rPr>
        <w:t>regulatory period</w:t>
      </w:r>
      <w:r w:rsidRPr="00E53109">
        <w:t xml:space="preserve"> 1 April 2015 to 31 March 2020.</w:t>
      </w:r>
    </w:p>
    <w:p w:rsidR="00036AE9" w:rsidRPr="00E53109" w:rsidRDefault="00036AE9" w:rsidP="00036AE9">
      <w:pPr>
        <w:pStyle w:val="Para1"/>
        <w:rPr>
          <w:u w:val="single"/>
        </w:rPr>
      </w:pPr>
      <w:r w:rsidRPr="00E53109">
        <w:rPr>
          <w:u w:val="single"/>
        </w:rPr>
        <w:t xml:space="preserve">Interpretation </w:t>
      </w:r>
    </w:p>
    <w:p w:rsidR="00036AE9" w:rsidRPr="00E53109" w:rsidRDefault="00036AE9" w:rsidP="00AA23D2">
      <w:pPr>
        <w:pStyle w:val="Para2"/>
        <w:ind w:left="1418"/>
      </w:pPr>
      <w:r w:rsidRPr="00E53109">
        <w:t>Unless the context otherwise requires—</w:t>
      </w:r>
    </w:p>
    <w:p w:rsidR="00036AE9" w:rsidRPr="00E53109" w:rsidRDefault="00036AE9" w:rsidP="009E0D11">
      <w:pPr>
        <w:pStyle w:val="Para3"/>
      </w:pPr>
      <w:r w:rsidRPr="00E53109">
        <w:t>words appearing  in bold type (except for headings) in this determination are defined terms;</w:t>
      </w:r>
    </w:p>
    <w:p w:rsidR="00036AE9" w:rsidRPr="00E53109" w:rsidRDefault="00036AE9" w:rsidP="00AE73C5">
      <w:pPr>
        <w:pStyle w:val="Para3"/>
        <w:tabs>
          <w:tab w:val="clear" w:pos="2693"/>
          <w:tab w:val="num" w:pos="2694"/>
        </w:tabs>
      </w:pPr>
      <w:r w:rsidRPr="00E53109">
        <w:t xml:space="preserve">terms used in this determination that are defined in the </w:t>
      </w:r>
      <w:r w:rsidRPr="00E53109">
        <w:rPr>
          <w:b/>
        </w:rPr>
        <w:t>IMs</w:t>
      </w:r>
      <w:r w:rsidRPr="00E53109">
        <w:t xml:space="preserve">, but not in this determination have the meaning  given in the </w:t>
      </w:r>
      <w:r w:rsidRPr="00E53109">
        <w:rPr>
          <w:b/>
        </w:rPr>
        <w:t>IMs</w:t>
      </w:r>
      <w:r w:rsidRPr="00E53109">
        <w:t>;</w:t>
      </w:r>
    </w:p>
    <w:p w:rsidR="00036AE9" w:rsidRPr="00E53109" w:rsidRDefault="00036AE9" w:rsidP="009E0D11">
      <w:pPr>
        <w:pStyle w:val="Para3"/>
      </w:pPr>
      <w:r w:rsidRPr="00E53109">
        <w:t xml:space="preserve">terms used in this determination that are defined in the Commerce Act 1986, but not in this determination, or in the </w:t>
      </w:r>
      <w:r w:rsidRPr="00E53109">
        <w:rPr>
          <w:b/>
        </w:rPr>
        <w:t>IMs</w:t>
      </w:r>
      <w:r w:rsidR="004B51DE" w:rsidRPr="00E53109">
        <w:t>, have the</w:t>
      </w:r>
      <w:r w:rsidRPr="00E53109">
        <w:t xml:space="preserve"> meaning given in the Commerce Act 1986;</w:t>
      </w:r>
    </w:p>
    <w:p w:rsidR="00036AE9" w:rsidRPr="00E53109" w:rsidRDefault="00036AE9" w:rsidP="009E0D11">
      <w:pPr>
        <w:pStyle w:val="Para3"/>
      </w:pPr>
      <w:r w:rsidRPr="00E53109">
        <w:t xml:space="preserve">financial items must be measured and disclosed in accordance with </w:t>
      </w:r>
      <w:r w:rsidRPr="00E53109">
        <w:rPr>
          <w:b/>
        </w:rPr>
        <w:t>GAAP</w:t>
      </w:r>
      <w:r w:rsidRPr="00E53109">
        <w:t xml:space="preserve">, unless otherwise required by this determination or the </w:t>
      </w:r>
      <w:r w:rsidRPr="00E53109">
        <w:rPr>
          <w:b/>
        </w:rPr>
        <w:t>IMs</w:t>
      </w:r>
      <w:r w:rsidRPr="00E53109">
        <w:t>;</w:t>
      </w:r>
    </w:p>
    <w:p w:rsidR="00036AE9" w:rsidRPr="00E53109" w:rsidRDefault="00036AE9" w:rsidP="009E0D11">
      <w:pPr>
        <w:pStyle w:val="Para3"/>
      </w:pPr>
      <w:r w:rsidRPr="00E53109">
        <w:t xml:space="preserve">non-financial items must be measured and disclosed in accordance with standard industry practice unless otherwise required in this determination, or the </w:t>
      </w:r>
      <w:r w:rsidRPr="00E53109">
        <w:rPr>
          <w:b/>
        </w:rPr>
        <w:t>IMs</w:t>
      </w:r>
      <w:r w:rsidRPr="00E53109">
        <w:t xml:space="preserve">; </w:t>
      </w:r>
    </w:p>
    <w:p w:rsidR="00036AE9" w:rsidRPr="00E53109" w:rsidRDefault="00036AE9" w:rsidP="009E0D11">
      <w:pPr>
        <w:pStyle w:val="Para3"/>
      </w:pPr>
      <w:r w:rsidRPr="00E53109">
        <w:t>an obligation to do something is deemed to include an obligation to cause that thing to be done; and</w:t>
      </w:r>
    </w:p>
    <w:p w:rsidR="00036AE9" w:rsidRPr="00E53109" w:rsidRDefault="00036AE9" w:rsidP="009E0D11">
      <w:pPr>
        <w:pStyle w:val="Para3"/>
      </w:pPr>
      <w:proofErr w:type="gramStart"/>
      <w:r w:rsidRPr="00E53109">
        <w:t>a</w:t>
      </w:r>
      <w:proofErr w:type="gramEnd"/>
      <w:r w:rsidRPr="00E53109">
        <w:t xml:space="preserve"> word which denotes the singular also denotes the plural and vice versa.</w:t>
      </w:r>
    </w:p>
    <w:p w:rsidR="00036AE9" w:rsidRPr="00E53109" w:rsidRDefault="00036AE9" w:rsidP="00426463">
      <w:pPr>
        <w:pStyle w:val="Para2"/>
        <w:ind w:left="1418"/>
      </w:pPr>
      <w:r w:rsidRPr="00E53109">
        <w:t>If there is any inconsistency between the main body of this determination and any attachment or schedule to this determination, the main body of this determination prevails.</w:t>
      </w:r>
    </w:p>
    <w:p w:rsidR="00E53109" w:rsidRDefault="00E53109">
      <w:pPr>
        <w:rPr>
          <w:u w:val="single"/>
        </w:rPr>
      </w:pPr>
      <w:r>
        <w:rPr>
          <w:u w:val="single"/>
        </w:rPr>
        <w:br w:type="page"/>
      </w:r>
    </w:p>
    <w:p w:rsidR="00036AE9" w:rsidRPr="00E53109" w:rsidRDefault="00036AE9" w:rsidP="00036AE9">
      <w:pPr>
        <w:pStyle w:val="Para1"/>
        <w:rPr>
          <w:u w:val="single"/>
        </w:rPr>
      </w:pPr>
      <w:r w:rsidRPr="00E53109">
        <w:rPr>
          <w:u w:val="single"/>
        </w:rPr>
        <w:lastRenderedPageBreak/>
        <w:t>Individual price-quality path</w:t>
      </w:r>
    </w:p>
    <w:p w:rsidR="00036AE9" w:rsidRPr="00E53109" w:rsidRDefault="00036AE9" w:rsidP="009E0D11">
      <w:pPr>
        <w:pStyle w:val="Para2"/>
        <w:ind w:left="1418"/>
      </w:pPr>
      <w:r w:rsidRPr="00E53109">
        <w:rPr>
          <w:b/>
        </w:rPr>
        <w:t>Transpower</w:t>
      </w:r>
      <w:r w:rsidRPr="00E53109">
        <w:t xml:space="preserve"> must comply with the individual price-quality path, which consists of :</w:t>
      </w:r>
    </w:p>
    <w:p w:rsidR="00036AE9" w:rsidRPr="00E53109" w:rsidRDefault="00036AE9" w:rsidP="00036AE9">
      <w:pPr>
        <w:pStyle w:val="Para3"/>
      </w:pPr>
      <w:r w:rsidRPr="00E53109">
        <w:t>the price-path in Part 3; and</w:t>
      </w:r>
    </w:p>
    <w:p w:rsidR="00036AE9" w:rsidRPr="00E53109" w:rsidRDefault="00036AE9" w:rsidP="00036AE9">
      <w:pPr>
        <w:pStyle w:val="Para3"/>
      </w:pPr>
      <w:proofErr w:type="gramStart"/>
      <w:r w:rsidRPr="00E53109">
        <w:t>the</w:t>
      </w:r>
      <w:proofErr w:type="gramEnd"/>
      <w:r w:rsidRPr="00E53109">
        <w:t xml:space="preserve"> quality standards in Part 4. </w:t>
      </w:r>
    </w:p>
    <w:p w:rsidR="00036AE9" w:rsidRPr="00E53109" w:rsidRDefault="00036AE9" w:rsidP="00036AE9">
      <w:pPr>
        <w:pStyle w:val="Para1"/>
        <w:rPr>
          <w:u w:val="single"/>
        </w:rPr>
      </w:pPr>
      <w:bookmarkStart w:id="2" w:name="_Ref383527448"/>
      <w:r w:rsidRPr="00E53109">
        <w:rPr>
          <w:u w:val="single"/>
        </w:rPr>
        <w:t>Applicable input methodologies</w:t>
      </w:r>
      <w:bookmarkEnd w:id="2"/>
      <w:r w:rsidRPr="00E53109">
        <w:rPr>
          <w:u w:val="single"/>
        </w:rPr>
        <w:t xml:space="preserve"> </w:t>
      </w:r>
    </w:p>
    <w:p w:rsidR="00036AE9" w:rsidRPr="00E53109" w:rsidRDefault="00036AE9" w:rsidP="009E0D11">
      <w:pPr>
        <w:pStyle w:val="Para2"/>
        <w:ind w:left="1418"/>
      </w:pPr>
      <w:r w:rsidRPr="00E53109">
        <w:rPr>
          <w:b/>
        </w:rPr>
        <w:t>Transpower</w:t>
      </w:r>
      <w:r w:rsidRPr="00E53109">
        <w:t xml:space="preserve"> must apply the requirements set out in the following parts of the </w:t>
      </w:r>
      <w:r w:rsidRPr="00E53109">
        <w:rPr>
          <w:b/>
        </w:rPr>
        <w:t>IMs</w:t>
      </w:r>
      <w:r w:rsidRPr="00E53109">
        <w:t xml:space="preserve"> where applicable when complying with this determination: </w:t>
      </w:r>
    </w:p>
    <w:p w:rsidR="00036AE9" w:rsidRPr="00E53109" w:rsidRDefault="00036AE9" w:rsidP="009E0D11">
      <w:pPr>
        <w:pStyle w:val="Para3"/>
      </w:pPr>
      <w:r w:rsidRPr="00E53109">
        <w:t xml:space="preserve">Subpart 1 of Part 3 of the </w:t>
      </w:r>
      <w:r w:rsidRPr="00E53109">
        <w:rPr>
          <w:b/>
        </w:rPr>
        <w:t>Transpower IM</w:t>
      </w:r>
      <w:r w:rsidRPr="00E53109">
        <w:t xml:space="preserve"> – specification of price;</w:t>
      </w:r>
    </w:p>
    <w:p w:rsidR="00036AE9" w:rsidRPr="00E53109" w:rsidRDefault="00036AE9" w:rsidP="009E0D11">
      <w:pPr>
        <w:pStyle w:val="Para3"/>
      </w:pPr>
      <w:r w:rsidRPr="00E53109">
        <w:t xml:space="preserve">Subpart 2 of Part 3 of the </w:t>
      </w:r>
      <w:r w:rsidRPr="00E53109">
        <w:rPr>
          <w:b/>
        </w:rPr>
        <w:t>Transpower IM</w:t>
      </w:r>
      <w:r w:rsidRPr="00E53109">
        <w:t xml:space="preserve"> – cost allocation;</w:t>
      </w:r>
    </w:p>
    <w:p w:rsidR="00036AE9" w:rsidRPr="00E53109" w:rsidRDefault="00036AE9" w:rsidP="009E0D11">
      <w:pPr>
        <w:pStyle w:val="Para3"/>
      </w:pPr>
      <w:r w:rsidRPr="00E53109">
        <w:t xml:space="preserve">Subpart 3 of Part 3 of the </w:t>
      </w:r>
      <w:r w:rsidRPr="00E53109">
        <w:rPr>
          <w:b/>
        </w:rPr>
        <w:t>Transpower IM</w:t>
      </w:r>
      <w:r w:rsidRPr="00E53109">
        <w:t xml:space="preserve"> – asset valuation;</w:t>
      </w:r>
    </w:p>
    <w:p w:rsidR="00D60618" w:rsidRPr="00E53109" w:rsidRDefault="00D60618" w:rsidP="009E0D11">
      <w:pPr>
        <w:pStyle w:val="Para3"/>
      </w:pPr>
      <w:r w:rsidRPr="00E53109">
        <w:t xml:space="preserve">Subpart 4 of Part 3 of the </w:t>
      </w:r>
      <w:r w:rsidRPr="00E53109">
        <w:rPr>
          <w:b/>
        </w:rPr>
        <w:t>Transpower IM</w:t>
      </w:r>
      <w:r w:rsidRPr="00E53109">
        <w:t xml:space="preserve"> – treatment of taxation;</w:t>
      </w:r>
    </w:p>
    <w:p w:rsidR="00036AE9" w:rsidRPr="00E53109" w:rsidRDefault="00036AE9" w:rsidP="009E0D11">
      <w:pPr>
        <w:pStyle w:val="Para3"/>
      </w:pPr>
      <w:r w:rsidRPr="00E53109">
        <w:t xml:space="preserve">Subpart 5 of Part 3 of the </w:t>
      </w:r>
      <w:r w:rsidRPr="00E53109">
        <w:rPr>
          <w:b/>
        </w:rPr>
        <w:t>Transpower IM</w:t>
      </w:r>
      <w:r w:rsidRPr="00E53109">
        <w:t xml:space="preserve"> – cost of capital;</w:t>
      </w:r>
    </w:p>
    <w:p w:rsidR="00036AE9" w:rsidRPr="00E53109" w:rsidRDefault="00036AE9" w:rsidP="009E0D11">
      <w:pPr>
        <w:pStyle w:val="Para3"/>
      </w:pPr>
      <w:r w:rsidRPr="00E53109">
        <w:t xml:space="preserve">Subpart 6 of Part 3 of the </w:t>
      </w:r>
      <w:r w:rsidRPr="00E53109">
        <w:rPr>
          <w:b/>
        </w:rPr>
        <w:t>Transpower IM</w:t>
      </w:r>
      <w:r w:rsidRPr="00E53109">
        <w:t xml:space="preserve"> – incremental rolling incentive scheme;</w:t>
      </w:r>
    </w:p>
    <w:p w:rsidR="00036AE9" w:rsidRPr="00E53109" w:rsidRDefault="00036AE9" w:rsidP="009E0D11">
      <w:pPr>
        <w:pStyle w:val="Para3"/>
      </w:pPr>
      <w:r w:rsidRPr="00E53109">
        <w:t xml:space="preserve">Subpart 7 of Part 3 of the </w:t>
      </w:r>
      <w:r w:rsidRPr="00E53109">
        <w:rPr>
          <w:b/>
        </w:rPr>
        <w:t>Transpower IM</w:t>
      </w:r>
      <w:r w:rsidRPr="00E53109">
        <w:t xml:space="preserve"> – reconsideration of the price-quality path; and</w:t>
      </w:r>
    </w:p>
    <w:p w:rsidR="00036AE9" w:rsidRPr="00E53109" w:rsidRDefault="00036AE9" w:rsidP="009E0D11">
      <w:pPr>
        <w:pStyle w:val="Para3"/>
      </w:pPr>
      <w:r w:rsidRPr="00E53109">
        <w:t xml:space="preserve">Part 3 of the </w:t>
      </w:r>
      <w:r w:rsidRPr="00E53109">
        <w:rPr>
          <w:b/>
        </w:rPr>
        <w:t>Capex IM</w:t>
      </w:r>
      <w:r w:rsidRPr="00E53109">
        <w:t xml:space="preserve"> – capital expenditure.</w:t>
      </w:r>
    </w:p>
    <w:p w:rsidR="00036AE9" w:rsidRPr="00E53109" w:rsidRDefault="00036AE9">
      <w:pPr>
        <w:rPr>
          <w:b/>
          <w:sz w:val="28"/>
        </w:rPr>
      </w:pPr>
      <w:r w:rsidRPr="00E53109">
        <w:br w:type="page"/>
      </w:r>
    </w:p>
    <w:p w:rsidR="00036AE9" w:rsidRPr="00E53109" w:rsidRDefault="00D94D11" w:rsidP="00A646D3">
      <w:pPr>
        <w:pStyle w:val="Heading1"/>
      </w:pPr>
      <w:bookmarkStart w:id="3" w:name="_Toc389223024"/>
      <w:r w:rsidRPr="00E53109">
        <w:lastRenderedPageBreak/>
        <w:t>Part 2: D</w:t>
      </w:r>
      <w:r w:rsidR="00036AE9" w:rsidRPr="00E53109">
        <w:t xml:space="preserve">efined </w:t>
      </w:r>
      <w:r w:rsidRPr="00E53109">
        <w:t>t</w:t>
      </w:r>
      <w:r w:rsidR="00036AE9" w:rsidRPr="00E53109">
        <w:t>erms</w:t>
      </w:r>
      <w:bookmarkEnd w:id="3"/>
    </w:p>
    <w:p w:rsidR="00036AE9" w:rsidRPr="00E53109" w:rsidRDefault="00036AE9" w:rsidP="00036AE9">
      <w:pPr>
        <w:pStyle w:val="Para1"/>
      </w:pPr>
      <w:r w:rsidRPr="00E53109">
        <w:t xml:space="preserve">In this determination—  </w:t>
      </w:r>
    </w:p>
    <w:p w:rsidR="00FA0DD3" w:rsidRPr="00E53109" w:rsidRDefault="00FA0DD3" w:rsidP="00FA0DD3">
      <w:pPr>
        <w:pStyle w:val="SingleInitial"/>
        <w:rPr>
          <w:rStyle w:val="Emphasis-Bold"/>
          <w:rFonts w:asciiTheme="minorHAnsi" w:hAnsiTheme="minorHAnsi"/>
        </w:rPr>
      </w:pPr>
      <w:r w:rsidRPr="00E53109">
        <w:rPr>
          <w:rStyle w:val="Emphasis-Bold"/>
          <w:rFonts w:asciiTheme="minorHAnsi" w:hAnsiTheme="minorHAnsi"/>
        </w:rPr>
        <w:t>A</w:t>
      </w:r>
    </w:p>
    <w:p w:rsidR="008B578A" w:rsidRPr="00E53109" w:rsidRDefault="008B578A" w:rsidP="008B578A">
      <w:pPr>
        <w:pStyle w:val="BodyText"/>
        <w:ind w:left="720"/>
      </w:pPr>
      <w:proofErr w:type="gramStart"/>
      <w:r w:rsidRPr="00E53109">
        <w:rPr>
          <w:b/>
        </w:rPr>
        <w:t>annual</w:t>
      </w:r>
      <w:proofErr w:type="gramEnd"/>
      <w:r w:rsidRPr="00E53109">
        <w:rPr>
          <w:b/>
        </w:rPr>
        <w:t xml:space="preserve"> regulatory report</w:t>
      </w:r>
      <w:r w:rsidRPr="00E53109">
        <w:t xml:space="preserve"> means the document containing </w:t>
      </w:r>
      <w:r w:rsidRPr="00E53109">
        <w:rPr>
          <w:b/>
        </w:rPr>
        <w:t>Transpower’s</w:t>
      </w:r>
      <w:r w:rsidRPr="00E53109">
        <w:t xml:space="preserve"> </w:t>
      </w:r>
      <w:r w:rsidRPr="00E53109">
        <w:rPr>
          <w:b/>
        </w:rPr>
        <w:t xml:space="preserve">annual compliance statement </w:t>
      </w:r>
      <w:r w:rsidRPr="00E53109">
        <w:t xml:space="preserve">and associated information in fulfilment of its reporting requirements under </w:t>
      </w:r>
      <w:r w:rsidR="00D60618" w:rsidRPr="00E53109">
        <w:t>this determination</w:t>
      </w:r>
      <w:r w:rsidRPr="00E53109">
        <w:t xml:space="preserve">   </w:t>
      </w:r>
    </w:p>
    <w:p w:rsidR="008B578A" w:rsidRPr="00E53109" w:rsidRDefault="008B578A" w:rsidP="008B578A">
      <w:pPr>
        <w:pStyle w:val="BodyText"/>
        <w:ind w:left="720"/>
      </w:pPr>
      <w:proofErr w:type="gramStart"/>
      <w:r w:rsidRPr="00E53109">
        <w:rPr>
          <w:b/>
        </w:rPr>
        <w:t>auditor</w:t>
      </w:r>
      <w:proofErr w:type="gramEnd"/>
      <w:r w:rsidRPr="00E53109">
        <w:t xml:space="preserve"> means a person who-</w:t>
      </w:r>
    </w:p>
    <w:p w:rsidR="008B578A" w:rsidRPr="00E53109" w:rsidRDefault="008B578A" w:rsidP="00C87269">
      <w:pPr>
        <w:pStyle w:val="BodyText"/>
        <w:ind w:left="1571" w:hanging="720"/>
      </w:pPr>
      <w:r w:rsidRPr="00E53109">
        <w:t>(</w:t>
      </w:r>
      <w:proofErr w:type="gramStart"/>
      <w:r w:rsidRPr="00E53109">
        <w:t>a</w:t>
      </w:r>
      <w:proofErr w:type="gramEnd"/>
      <w:r w:rsidRPr="00E53109">
        <w:t>)</w:t>
      </w:r>
      <w:r w:rsidRPr="00E53109">
        <w:tab/>
        <w:t>is qualified for appointment as auditor of a company under the Companies Act 1993;</w:t>
      </w:r>
    </w:p>
    <w:p w:rsidR="008B578A" w:rsidRPr="00E53109" w:rsidRDefault="008B578A" w:rsidP="00C87269">
      <w:pPr>
        <w:pStyle w:val="BodyText"/>
        <w:ind w:left="1571" w:hanging="720"/>
      </w:pPr>
      <w:r w:rsidRPr="00E53109">
        <w:t>(</w:t>
      </w:r>
      <w:proofErr w:type="gramStart"/>
      <w:r w:rsidRPr="00E53109">
        <w:t>b</w:t>
      </w:r>
      <w:proofErr w:type="gramEnd"/>
      <w:r w:rsidRPr="00E53109">
        <w:t>)</w:t>
      </w:r>
      <w:r w:rsidRPr="00E53109">
        <w:tab/>
        <w:t>has no relationship with, or interest in</w:t>
      </w:r>
      <w:r w:rsidR="00D02E0F" w:rsidRPr="00E53109">
        <w:t>,</w:t>
      </w:r>
      <w:r w:rsidRPr="00E53109">
        <w:t xml:space="preserve"> </w:t>
      </w:r>
      <w:r w:rsidRPr="00E53109">
        <w:rPr>
          <w:b/>
        </w:rPr>
        <w:t>Transpower</w:t>
      </w:r>
      <w:r w:rsidRPr="00E53109">
        <w:t xml:space="preserve"> that is likely to involve a conflict of interest;</w:t>
      </w:r>
    </w:p>
    <w:p w:rsidR="008B578A" w:rsidRPr="00E53109" w:rsidRDefault="008B578A" w:rsidP="00C87269">
      <w:pPr>
        <w:pStyle w:val="BodyText"/>
        <w:ind w:left="1571" w:hanging="720"/>
      </w:pPr>
      <w:r w:rsidRPr="00E53109">
        <w:t>(c)</w:t>
      </w:r>
      <w:r w:rsidRPr="00E53109">
        <w:tab/>
        <w:t>has not assisted with</w:t>
      </w:r>
      <w:r w:rsidR="00426463" w:rsidRPr="00E53109">
        <w:t xml:space="preserve"> the compilation of</w:t>
      </w:r>
      <w:r w:rsidR="00D02E0F" w:rsidRPr="00E53109">
        <w:t xml:space="preserve"> </w:t>
      </w:r>
      <w:r w:rsidR="00F24A14" w:rsidRPr="00E53109">
        <w:t xml:space="preserve">either </w:t>
      </w:r>
      <w:r w:rsidR="00D02E0F" w:rsidRPr="00E53109">
        <w:rPr>
          <w:b/>
        </w:rPr>
        <w:t>Transpower’s</w:t>
      </w:r>
      <w:r w:rsidR="00D02E0F" w:rsidRPr="00E53109">
        <w:t xml:space="preserve"> </w:t>
      </w:r>
      <w:r w:rsidR="00D02E0F" w:rsidRPr="00E53109">
        <w:rPr>
          <w:b/>
        </w:rPr>
        <w:t>forecast MAR</w:t>
      </w:r>
      <w:r w:rsidR="00D02E0F" w:rsidRPr="00E53109">
        <w:t xml:space="preserve"> calculation or </w:t>
      </w:r>
      <w:r w:rsidRPr="00E53109">
        <w:t xml:space="preserve">the </w:t>
      </w:r>
      <w:r w:rsidR="006D73BA" w:rsidRPr="00E53109">
        <w:rPr>
          <w:b/>
        </w:rPr>
        <w:t>annual compliance statement</w:t>
      </w:r>
      <w:r w:rsidR="00F24A14" w:rsidRPr="00E53109">
        <w:t xml:space="preserve">, </w:t>
      </w:r>
      <w:r w:rsidR="006D73BA" w:rsidRPr="00E53109">
        <w:t xml:space="preserve">or </w:t>
      </w:r>
      <w:r w:rsidRPr="00E53109">
        <w:t>provided advice or opinions (other than</w:t>
      </w:r>
      <w:r w:rsidR="00426463" w:rsidRPr="00E53109">
        <w:t xml:space="preserve"> in relation to </w:t>
      </w:r>
      <w:r w:rsidR="006D73BA" w:rsidRPr="00E53109">
        <w:rPr>
          <w:b/>
        </w:rPr>
        <w:t xml:space="preserve">independent assurance </w:t>
      </w:r>
      <w:r w:rsidRPr="00E53109">
        <w:rPr>
          <w:b/>
        </w:rPr>
        <w:t>reports</w:t>
      </w:r>
      <w:r w:rsidRPr="00E53109">
        <w:t xml:space="preserve">) on the methodologies or processes used in </w:t>
      </w:r>
      <w:r w:rsidR="00F24A14" w:rsidRPr="00E53109">
        <w:t xml:space="preserve">compiling either </w:t>
      </w:r>
      <w:r w:rsidR="00F24A14" w:rsidRPr="00E53109">
        <w:rPr>
          <w:b/>
        </w:rPr>
        <w:t>Transpower’s</w:t>
      </w:r>
      <w:r w:rsidR="00F24A14" w:rsidRPr="00E53109">
        <w:t xml:space="preserve"> </w:t>
      </w:r>
      <w:r w:rsidR="00F24A14" w:rsidRPr="00E53109">
        <w:rPr>
          <w:b/>
        </w:rPr>
        <w:t>forecast MAR</w:t>
      </w:r>
      <w:r w:rsidR="00F24A14" w:rsidRPr="00E53109">
        <w:t xml:space="preserve"> calculation or the </w:t>
      </w:r>
      <w:r w:rsidR="00F24A14" w:rsidRPr="00E53109">
        <w:rPr>
          <w:b/>
        </w:rPr>
        <w:t>annual compliance statement</w:t>
      </w:r>
      <w:r w:rsidR="00F24A14" w:rsidRPr="00E53109">
        <w:t>;</w:t>
      </w:r>
    </w:p>
    <w:p w:rsidR="006D73BA" w:rsidRPr="00E53109" w:rsidRDefault="008B578A" w:rsidP="00C87269">
      <w:pPr>
        <w:pStyle w:val="BodyText"/>
        <w:ind w:left="1571" w:hanging="720"/>
      </w:pPr>
      <w:r w:rsidRPr="00E53109">
        <w:t>(d)</w:t>
      </w:r>
      <w:r w:rsidRPr="00E53109">
        <w:tab/>
      </w:r>
      <w:proofErr w:type="gramStart"/>
      <w:r w:rsidR="00202C63" w:rsidRPr="00E53109">
        <w:t>is</w:t>
      </w:r>
      <w:proofErr w:type="gramEnd"/>
      <w:r w:rsidR="00202C63" w:rsidRPr="00E53109">
        <w:t xml:space="preserve"> not associated with or directed by any person who has provided any such assistance, advice or opinion</w:t>
      </w:r>
    </w:p>
    <w:p w:rsidR="00FA0DD3" w:rsidRPr="00E53109" w:rsidRDefault="00FA0DD3" w:rsidP="00FA0DD3">
      <w:pPr>
        <w:pStyle w:val="SingleInitial"/>
        <w:rPr>
          <w:rStyle w:val="Emphasis-Bold"/>
          <w:rFonts w:asciiTheme="minorHAnsi" w:hAnsiTheme="minorHAnsi"/>
        </w:rPr>
      </w:pPr>
      <w:r w:rsidRPr="00E53109">
        <w:rPr>
          <w:rStyle w:val="Emphasis-Bold"/>
          <w:rFonts w:asciiTheme="minorHAnsi" w:hAnsiTheme="minorHAnsi"/>
        </w:rPr>
        <w:t>B</w:t>
      </w:r>
    </w:p>
    <w:p w:rsidR="002711BD" w:rsidRPr="00E53109" w:rsidRDefault="006D73BA" w:rsidP="002711BD">
      <w:pPr>
        <w:pStyle w:val="UnnumberedL1"/>
        <w:ind w:left="720"/>
        <w:rPr>
          <w:rFonts w:asciiTheme="minorHAnsi" w:hAnsiTheme="minorHAnsi"/>
          <w:szCs w:val="22"/>
        </w:rPr>
      </w:pPr>
      <w:proofErr w:type="gramStart"/>
      <w:r w:rsidRPr="00E53109">
        <w:rPr>
          <w:rStyle w:val="Emphasis-Bold"/>
          <w:rFonts w:asciiTheme="minorHAnsi" w:hAnsiTheme="minorHAnsi"/>
        </w:rPr>
        <w:t>base</w:t>
      </w:r>
      <w:proofErr w:type="gramEnd"/>
      <w:r w:rsidRPr="00E53109">
        <w:rPr>
          <w:rStyle w:val="Emphasis-Bold"/>
          <w:rFonts w:asciiTheme="minorHAnsi" w:hAnsiTheme="minorHAnsi"/>
        </w:rPr>
        <w:t xml:space="preserve"> capex adjustment</w:t>
      </w:r>
      <w:r w:rsidR="002711BD" w:rsidRPr="00E53109">
        <w:rPr>
          <w:rStyle w:val="Emphasis-Bold"/>
          <w:rFonts w:asciiTheme="minorHAnsi" w:hAnsiTheme="minorHAnsi"/>
        </w:rPr>
        <w:t>s</w:t>
      </w:r>
      <w:r w:rsidRPr="00E53109">
        <w:rPr>
          <w:rStyle w:val="Emphasis-Bold"/>
          <w:rFonts w:asciiTheme="minorHAnsi" w:hAnsiTheme="minorHAnsi"/>
        </w:rPr>
        <w:t xml:space="preserve"> </w:t>
      </w:r>
      <w:r w:rsidRPr="00E53109">
        <w:rPr>
          <w:rFonts w:asciiTheme="minorHAnsi" w:hAnsiTheme="minorHAnsi"/>
          <w:szCs w:val="22"/>
        </w:rPr>
        <w:t>mean</w:t>
      </w:r>
      <w:r w:rsidR="002711BD" w:rsidRPr="00E53109">
        <w:rPr>
          <w:rFonts w:asciiTheme="minorHAnsi" w:hAnsiTheme="minorHAnsi"/>
          <w:szCs w:val="22"/>
        </w:rPr>
        <w:t xml:space="preserve"> the </w:t>
      </w:r>
      <w:r w:rsidR="00F24A14" w:rsidRPr="00E53109">
        <w:rPr>
          <w:rFonts w:asciiTheme="minorHAnsi" w:hAnsiTheme="minorHAnsi"/>
          <w:szCs w:val="22"/>
        </w:rPr>
        <w:t xml:space="preserve">monetary amounts of after-tax economic gain or loss  </w:t>
      </w:r>
      <w:r w:rsidR="002711BD" w:rsidRPr="00E53109">
        <w:rPr>
          <w:rFonts w:asciiTheme="minorHAnsi" w:hAnsiTheme="minorHAnsi"/>
          <w:szCs w:val="22"/>
        </w:rPr>
        <w:t xml:space="preserve">calculated in respect of </w:t>
      </w:r>
      <w:r w:rsidR="002711BD" w:rsidRPr="00E53109">
        <w:rPr>
          <w:rFonts w:asciiTheme="minorHAnsi" w:hAnsiTheme="minorHAnsi"/>
          <w:b/>
          <w:bCs/>
          <w:szCs w:val="22"/>
        </w:rPr>
        <w:t>base capex</w:t>
      </w:r>
      <w:r w:rsidR="002711BD" w:rsidRPr="00E53109">
        <w:rPr>
          <w:rFonts w:asciiTheme="minorHAnsi" w:hAnsiTheme="minorHAnsi"/>
          <w:szCs w:val="22"/>
        </w:rPr>
        <w:t xml:space="preserve"> comprising:</w:t>
      </w:r>
    </w:p>
    <w:p w:rsidR="001B3D1C" w:rsidRPr="00E53109" w:rsidRDefault="001B3D1C" w:rsidP="00C87269">
      <w:pPr>
        <w:pStyle w:val="BodyText"/>
        <w:ind w:left="1571" w:hanging="720"/>
      </w:pPr>
      <w:r w:rsidRPr="00E53109">
        <w:t>(a)</w:t>
      </w:r>
      <w:r w:rsidRPr="00E53109">
        <w:tab/>
      </w:r>
      <w:proofErr w:type="gramStart"/>
      <w:r w:rsidRPr="00E53109">
        <w:t>the</w:t>
      </w:r>
      <w:proofErr w:type="gramEnd"/>
      <w:r w:rsidRPr="00E53109">
        <w:t xml:space="preserve"> </w:t>
      </w:r>
      <w:r w:rsidRPr="00E53109">
        <w:rPr>
          <w:b/>
        </w:rPr>
        <w:t>base capex expenditure adjustment</w:t>
      </w:r>
      <w:r w:rsidRPr="00E53109">
        <w:t xml:space="preserve">, calculated in accordance with Schedule B, clause B1 of the </w:t>
      </w:r>
      <w:r w:rsidRPr="00E53109">
        <w:rPr>
          <w:b/>
        </w:rPr>
        <w:t>Capex IM</w:t>
      </w:r>
      <w:r w:rsidRPr="00E53109">
        <w:t>; and</w:t>
      </w:r>
    </w:p>
    <w:p w:rsidR="001B3D1C" w:rsidRPr="00E53109" w:rsidRDefault="001B3D1C" w:rsidP="00C87269">
      <w:pPr>
        <w:pStyle w:val="BodyText"/>
        <w:ind w:left="1571" w:hanging="720"/>
      </w:pPr>
      <w:r w:rsidRPr="00E53109">
        <w:t>(b)</w:t>
      </w:r>
      <w:r w:rsidRPr="00E53109">
        <w:tab/>
      </w:r>
      <w:proofErr w:type="gramStart"/>
      <w:r w:rsidRPr="00E53109">
        <w:rPr>
          <w:rFonts w:eastAsia="Times New Roman" w:cs="Times New Roman"/>
        </w:rPr>
        <w:t>the</w:t>
      </w:r>
      <w:proofErr w:type="gramEnd"/>
      <w:r w:rsidRPr="00E53109">
        <w:rPr>
          <w:rFonts w:eastAsia="Times New Roman" w:cs="Times New Roman"/>
        </w:rPr>
        <w:t xml:space="preserve"> </w:t>
      </w:r>
      <w:r w:rsidRPr="00E53109">
        <w:rPr>
          <w:rFonts w:eastAsia="Times New Roman" w:cs="Times New Roman"/>
          <w:b/>
        </w:rPr>
        <w:t>policies and processes adjustment</w:t>
      </w:r>
      <w:r w:rsidRPr="00E53109">
        <w:rPr>
          <w:rFonts w:eastAsia="Times New Roman" w:cs="Times New Roman"/>
        </w:rPr>
        <w:t xml:space="preserve">, calculated in accordance with Schedule B, clause B2 of the </w:t>
      </w:r>
      <w:r w:rsidRPr="00E53109">
        <w:rPr>
          <w:rFonts w:eastAsia="Times New Roman" w:cs="Times New Roman"/>
          <w:b/>
          <w:bCs/>
        </w:rPr>
        <w:t>Capex IM</w:t>
      </w:r>
    </w:p>
    <w:p w:rsidR="00FA0DD3" w:rsidRPr="00E53109" w:rsidRDefault="00FA0DD3" w:rsidP="00FA0DD3">
      <w:pPr>
        <w:pStyle w:val="SingleInitial"/>
        <w:rPr>
          <w:rStyle w:val="Emphasis-Bold"/>
          <w:rFonts w:asciiTheme="minorHAnsi" w:hAnsiTheme="minorHAnsi"/>
        </w:rPr>
      </w:pPr>
      <w:r w:rsidRPr="00E53109">
        <w:rPr>
          <w:rStyle w:val="Emphasis-Bold"/>
          <w:rFonts w:asciiTheme="minorHAnsi" w:hAnsiTheme="minorHAnsi"/>
        </w:rPr>
        <w:t>C</w:t>
      </w:r>
    </w:p>
    <w:p w:rsidR="008B578A" w:rsidRPr="00E53109" w:rsidRDefault="008B578A" w:rsidP="008B578A">
      <w:pPr>
        <w:pStyle w:val="BodyText"/>
        <w:ind w:left="720"/>
      </w:pPr>
      <w:r w:rsidRPr="00E53109">
        <w:rPr>
          <w:b/>
        </w:rPr>
        <w:t>Capex IM</w:t>
      </w:r>
      <w:r w:rsidRPr="00E53109">
        <w:t xml:space="preserve"> means the </w:t>
      </w:r>
      <w:r w:rsidRPr="00E53109">
        <w:rPr>
          <w:i/>
        </w:rPr>
        <w:t>Transpower Capital Expenditure Input Methodology Determination</w:t>
      </w:r>
      <w:r w:rsidRPr="00E53109">
        <w:t xml:space="preserve"> [2012] NZCC 2</w:t>
      </w:r>
      <w:r w:rsidR="00567CE6" w:rsidRPr="00E53109">
        <w:t xml:space="preserve"> (as amended)</w:t>
      </w:r>
    </w:p>
    <w:p w:rsidR="00D91284" w:rsidRPr="00E53109" w:rsidRDefault="00D91284" w:rsidP="001F7EA2">
      <w:pPr>
        <w:pStyle w:val="BodyText"/>
        <w:ind w:left="720"/>
      </w:pPr>
      <w:proofErr w:type="gramStart"/>
      <w:r w:rsidRPr="00E53109">
        <w:rPr>
          <w:b/>
        </w:rPr>
        <w:t>category</w:t>
      </w:r>
      <w:proofErr w:type="gramEnd"/>
      <w:r w:rsidRPr="00E53109">
        <w:t xml:space="preserve"> means one of:</w:t>
      </w:r>
    </w:p>
    <w:p w:rsidR="00D91284" w:rsidRPr="00E53109" w:rsidRDefault="00C87269" w:rsidP="00C87269">
      <w:pPr>
        <w:pStyle w:val="BodyText"/>
        <w:ind w:left="1571" w:hanging="720"/>
      </w:pPr>
      <w:r w:rsidRPr="00E53109">
        <w:t>(a)</w:t>
      </w:r>
      <w:r w:rsidRPr="00E53109">
        <w:tab/>
      </w:r>
      <w:proofErr w:type="gramStart"/>
      <w:r w:rsidR="00D91284" w:rsidRPr="00E53109">
        <w:t>high</w:t>
      </w:r>
      <w:proofErr w:type="gramEnd"/>
      <w:r w:rsidR="00D91284" w:rsidRPr="00E53109">
        <w:t xml:space="preserve"> priority</w:t>
      </w:r>
      <w:r w:rsidRPr="00E53109">
        <w:t>;</w:t>
      </w:r>
    </w:p>
    <w:p w:rsidR="00D91284" w:rsidRPr="00E53109" w:rsidRDefault="00C87269" w:rsidP="00C87269">
      <w:pPr>
        <w:pStyle w:val="BodyText"/>
        <w:ind w:left="1571" w:hanging="720"/>
      </w:pPr>
      <w:r w:rsidRPr="00E53109">
        <w:t>(b)</w:t>
      </w:r>
      <w:r w:rsidRPr="00E53109">
        <w:tab/>
      </w:r>
      <w:proofErr w:type="gramStart"/>
      <w:r w:rsidR="00D91284" w:rsidRPr="00E53109">
        <w:t>important</w:t>
      </w:r>
      <w:proofErr w:type="gramEnd"/>
      <w:r w:rsidRPr="00E53109">
        <w:t>;</w:t>
      </w:r>
    </w:p>
    <w:p w:rsidR="00D91284" w:rsidRPr="00E53109" w:rsidRDefault="00C87269" w:rsidP="00C87269">
      <w:pPr>
        <w:pStyle w:val="BodyText"/>
        <w:ind w:left="1571" w:hanging="720"/>
      </w:pPr>
      <w:r w:rsidRPr="00E53109">
        <w:t>(c)</w:t>
      </w:r>
      <w:r w:rsidRPr="00E53109">
        <w:tab/>
      </w:r>
      <w:proofErr w:type="gramStart"/>
      <w:r w:rsidR="00D91284" w:rsidRPr="00E53109">
        <w:t>standard</w:t>
      </w:r>
      <w:proofErr w:type="gramEnd"/>
      <w:r w:rsidRPr="00E53109">
        <w:t>;</w:t>
      </w:r>
    </w:p>
    <w:p w:rsidR="00D91284" w:rsidRPr="00E53109" w:rsidRDefault="00C87269" w:rsidP="00C87269">
      <w:pPr>
        <w:pStyle w:val="BodyText"/>
        <w:ind w:left="1571" w:hanging="720"/>
      </w:pPr>
      <w:r w:rsidRPr="00E53109">
        <w:t>(d)</w:t>
      </w:r>
      <w:r w:rsidRPr="00E53109">
        <w:tab/>
      </w:r>
      <w:proofErr w:type="gramStart"/>
      <w:r w:rsidR="00D91284" w:rsidRPr="00E53109">
        <w:t>generator</w:t>
      </w:r>
      <w:proofErr w:type="gramEnd"/>
      <w:r w:rsidRPr="00E53109">
        <w:t>; or</w:t>
      </w:r>
    </w:p>
    <w:p w:rsidR="00D91284" w:rsidRPr="00E53109" w:rsidRDefault="00C87269" w:rsidP="00C87269">
      <w:pPr>
        <w:pStyle w:val="BodyText"/>
        <w:ind w:left="1571" w:hanging="720"/>
      </w:pPr>
      <w:r w:rsidRPr="00E53109">
        <w:t>(e)</w:t>
      </w:r>
      <w:r w:rsidRPr="00E53109">
        <w:tab/>
      </w:r>
      <w:r w:rsidR="00334480" w:rsidRPr="00E53109">
        <w:t>N</w:t>
      </w:r>
      <w:r w:rsidR="00D91284" w:rsidRPr="00E53109">
        <w:t>-security</w:t>
      </w:r>
      <w:r w:rsidRPr="00E53109">
        <w:t>;</w:t>
      </w:r>
    </w:p>
    <w:p w:rsidR="00D91284" w:rsidRPr="00E53109" w:rsidRDefault="00D91284" w:rsidP="00C87269">
      <w:pPr>
        <w:pStyle w:val="BodyText"/>
        <w:ind w:left="851"/>
        <w:rPr>
          <w:b/>
        </w:rPr>
      </w:pPr>
      <w:proofErr w:type="gramStart"/>
      <w:r w:rsidRPr="00E53109">
        <w:lastRenderedPageBreak/>
        <w:t>and</w:t>
      </w:r>
      <w:proofErr w:type="gramEnd"/>
      <w:r w:rsidRPr="00E53109">
        <w:t xml:space="preserve"> the </w:t>
      </w:r>
      <w:r w:rsidRPr="00E53109">
        <w:rPr>
          <w:b/>
        </w:rPr>
        <w:t>points of connection</w:t>
      </w:r>
      <w:r w:rsidRPr="00E53109">
        <w:t xml:space="preserve"> within each of these </w:t>
      </w:r>
      <w:r w:rsidRPr="00E53109">
        <w:rPr>
          <w:b/>
        </w:rPr>
        <w:t>categories</w:t>
      </w:r>
      <w:r w:rsidRPr="00E53109">
        <w:t xml:space="preserve"> are listed in Schedule </w:t>
      </w:r>
      <w:r w:rsidR="00F12B95" w:rsidRPr="00E53109">
        <w:t>F</w:t>
      </w:r>
      <w:r w:rsidR="00254CC8" w:rsidRPr="00E53109">
        <w:t xml:space="preserve"> </w:t>
      </w:r>
    </w:p>
    <w:p w:rsidR="00133DE6" w:rsidRPr="00E53109" w:rsidRDefault="00FA0DD3" w:rsidP="00A100B5">
      <w:pPr>
        <w:pStyle w:val="UnnumberedL1"/>
        <w:ind w:left="720"/>
        <w:rPr>
          <w:rFonts w:asciiTheme="minorHAnsi" w:hAnsiTheme="minorHAnsi"/>
          <w:b/>
          <w:bCs/>
        </w:rPr>
      </w:pPr>
      <w:proofErr w:type="gramStart"/>
      <w:r w:rsidRPr="00E53109">
        <w:rPr>
          <w:rStyle w:val="Emphasis-Bold"/>
          <w:rFonts w:asciiTheme="minorHAnsi" w:hAnsiTheme="minorHAnsi"/>
        </w:rPr>
        <w:t>customer</w:t>
      </w:r>
      <w:proofErr w:type="gramEnd"/>
      <w:r w:rsidRPr="00E53109">
        <w:rPr>
          <w:rFonts w:asciiTheme="minorHAnsi" w:hAnsiTheme="minorHAnsi"/>
        </w:rPr>
        <w:t xml:space="preserve"> means any generator, distribution business, </w:t>
      </w:r>
      <w:r w:rsidRPr="00E53109">
        <w:rPr>
          <w:rStyle w:val="Emphasis-Bold"/>
          <w:rFonts w:asciiTheme="minorHAnsi" w:hAnsiTheme="minorHAnsi"/>
          <w:b w:val="0"/>
        </w:rPr>
        <w:t>consumer</w:t>
      </w:r>
      <w:r w:rsidRPr="00E53109">
        <w:rPr>
          <w:rFonts w:asciiTheme="minorHAnsi" w:hAnsiTheme="minorHAnsi"/>
        </w:rPr>
        <w:t xml:space="preserve">, or other entity in New Zealand that is connected, or applies to be connected, to the </w:t>
      </w:r>
      <w:r w:rsidRPr="00E53109">
        <w:rPr>
          <w:rStyle w:val="Emphasis-Bold"/>
          <w:rFonts w:asciiTheme="minorHAnsi" w:hAnsiTheme="minorHAnsi"/>
        </w:rPr>
        <w:t>grid</w:t>
      </w:r>
    </w:p>
    <w:p w:rsidR="00FA0DD3" w:rsidRPr="00E53109" w:rsidRDefault="00FA0DD3" w:rsidP="00FA0DD3">
      <w:pPr>
        <w:pStyle w:val="SingleInitial"/>
        <w:rPr>
          <w:rStyle w:val="Emphasis-Bold"/>
          <w:rFonts w:asciiTheme="minorHAnsi" w:hAnsiTheme="minorHAnsi"/>
        </w:rPr>
      </w:pPr>
      <w:r w:rsidRPr="00E53109">
        <w:rPr>
          <w:rStyle w:val="Emphasis-Bold"/>
          <w:rFonts w:asciiTheme="minorHAnsi" w:hAnsiTheme="minorHAnsi"/>
        </w:rPr>
        <w:t>D</w:t>
      </w:r>
    </w:p>
    <w:p w:rsidR="00FA0DD3" w:rsidRPr="00E53109" w:rsidRDefault="00FA0DD3" w:rsidP="008B578A">
      <w:pPr>
        <w:pStyle w:val="UnnumberedL1"/>
        <w:ind w:left="720"/>
        <w:rPr>
          <w:rFonts w:asciiTheme="minorHAnsi" w:hAnsiTheme="minorHAnsi"/>
        </w:rPr>
      </w:pPr>
      <w:proofErr w:type="gramStart"/>
      <w:r w:rsidRPr="00E53109">
        <w:rPr>
          <w:rStyle w:val="Emphasis-Bold"/>
          <w:rFonts w:asciiTheme="minorHAnsi" w:hAnsiTheme="minorHAnsi"/>
        </w:rPr>
        <w:t>directors</w:t>
      </w:r>
      <w:proofErr w:type="gramEnd"/>
      <w:r w:rsidRPr="00E53109">
        <w:rPr>
          <w:rStyle w:val="Emphasis-Bold"/>
          <w:rFonts w:asciiTheme="minorHAnsi" w:hAnsiTheme="minorHAnsi"/>
        </w:rPr>
        <w:t>' certificate</w:t>
      </w:r>
      <w:r w:rsidRPr="00E53109">
        <w:rPr>
          <w:rFonts w:asciiTheme="minorHAnsi" w:hAnsiTheme="minorHAnsi"/>
        </w:rPr>
        <w:t xml:space="preserve"> means a certificate signed by at least two directors of </w:t>
      </w:r>
      <w:r w:rsidRPr="00E53109">
        <w:rPr>
          <w:rStyle w:val="Emphasis-Bold"/>
          <w:rFonts w:asciiTheme="minorHAnsi" w:hAnsiTheme="minorHAnsi"/>
        </w:rPr>
        <w:t>Transpower</w:t>
      </w:r>
      <w:r w:rsidRPr="00E53109">
        <w:rPr>
          <w:rFonts w:asciiTheme="minorHAnsi" w:hAnsiTheme="minorHAnsi"/>
        </w:rPr>
        <w:t xml:space="preserve"> in the form specified in Schedule </w:t>
      </w:r>
      <w:r w:rsidR="004A13D8" w:rsidRPr="00E53109">
        <w:rPr>
          <w:rFonts w:asciiTheme="minorHAnsi" w:hAnsiTheme="minorHAnsi"/>
        </w:rPr>
        <w:t>K</w:t>
      </w:r>
      <w:r w:rsidRPr="00E53109">
        <w:rPr>
          <w:rFonts w:asciiTheme="minorHAnsi" w:hAnsiTheme="minorHAnsi"/>
        </w:rPr>
        <w:t xml:space="preserve"> or </w:t>
      </w:r>
      <w:r w:rsidR="00BC0F1A" w:rsidRPr="00E53109">
        <w:rPr>
          <w:rFonts w:asciiTheme="minorHAnsi" w:hAnsiTheme="minorHAnsi"/>
        </w:rPr>
        <w:t xml:space="preserve">Schedule </w:t>
      </w:r>
      <w:r w:rsidR="004A13D8" w:rsidRPr="00E53109">
        <w:rPr>
          <w:rFonts w:asciiTheme="minorHAnsi" w:hAnsiTheme="minorHAnsi"/>
        </w:rPr>
        <w:t>L</w:t>
      </w:r>
      <w:r w:rsidRPr="00E53109">
        <w:rPr>
          <w:rFonts w:asciiTheme="minorHAnsi" w:hAnsiTheme="minorHAnsi"/>
        </w:rPr>
        <w:t xml:space="preserve">, as applicable </w:t>
      </w:r>
    </w:p>
    <w:p w:rsidR="00FA0DD3" w:rsidRPr="00E53109" w:rsidRDefault="00FA0DD3" w:rsidP="00FA0DD3">
      <w:pPr>
        <w:pStyle w:val="SingleInitial"/>
        <w:rPr>
          <w:rStyle w:val="Emphasis-Bold"/>
          <w:rFonts w:asciiTheme="minorHAnsi" w:hAnsiTheme="minorHAnsi"/>
        </w:rPr>
      </w:pPr>
      <w:r w:rsidRPr="00E53109">
        <w:rPr>
          <w:rStyle w:val="Emphasis-Bold"/>
          <w:rFonts w:asciiTheme="minorHAnsi" w:hAnsiTheme="minorHAnsi"/>
        </w:rPr>
        <w:t>E</w:t>
      </w:r>
    </w:p>
    <w:p w:rsidR="00FA0DD3" w:rsidRPr="00E53109" w:rsidRDefault="00FA0DD3" w:rsidP="008B578A">
      <w:pPr>
        <w:pStyle w:val="UnnumberedL1"/>
        <w:ind w:left="720"/>
        <w:rPr>
          <w:rFonts w:asciiTheme="minorHAnsi" w:hAnsiTheme="minorHAnsi"/>
        </w:rPr>
      </w:pPr>
      <w:r w:rsidRPr="00E53109">
        <w:rPr>
          <w:rStyle w:val="Emphasis-Bold"/>
          <w:rFonts w:asciiTheme="minorHAnsi" w:hAnsiTheme="minorHAnsi"/>
        </w:rPr>
        <w:t>EV account</w:t>
      </w:r>
      <w:r w:rsidRPr="00E53109">
        <w:rPr>
          <w:rFonts w:asciiTheme="minorHAnsi" w:hAnsiTheme="minorHAnsi"/>
        </w:rPr>
        <w:t xml:space="preserve"> means</w:t>
      </w:r>
      <w:r w:rsidR="001009E1" w:rsidRPr="00E53109">
        <w:rPr>
          <w:rFonts w:asciiTheme="minorHAnsi" w:hAnsiTheme="minorHAnsi"/>
        </w:rPr>
        <w:t xml:space="preserve"> </w:t>
      </w:r>
      <w:r w:rsidR="00B1581D" w:rsidRPr="00E53109">
        <w:rPr>
          <w:rFonts w:asciiTheme="minorHAnsi" w:hAnsiTheme="minorHAnsi"/>
        </w:rPr>
        <w:t>a</w:t>
      </w:r>
      <w:r w:rsidR="00292C70" w:rsidRPr="00E53109">
        <w:rPr>
          <w:rFonts w:asciiTheme="minorHAnsi" w:hAnsiTheme="minorHAnsi"/>
        </w:rPr>
        <w:t xml:space="preserve"> </w:t>
      </w:r>
      <w:r w:rsidR="001009E1" w:rsidRPr="00E53109">
        <w:rPr>
          <w:rFonts w:asciiTheme="minorHAnsi" w:hAnsiTheme="minorHAnsi"/>
        </w:rPr>
        <w:t>memorandum</w:t>
      </w:r>
      <w:r w:rsidRPr="00E53109">
        <w:rPr>
          <w:rFonts w:asciiTheme="minorHAnsi" w:hAnsiTheme="minorHAnsi"/>
        </w:rPr>
        <w:t xml:space="preserve"> account maintained by </w:t>
      </w:r>
      <w:r w:rsidRPr="00E53109">
        <w:rPr>
          <w:rStyle w:val="Emphasis-Bold"/>
          <w:rFonts w:asciiTheme="minorHAnsi" w:hAnsiTheme="minorHAnsi"/>
        </w:rPr>
        <w:t>Transpower</w:t>
      </w:r>
      <w:r w:rsidRPr="00E53109">
        <w:rPr>
          <w:rFonts w:asciiTheme="minorHAnsi" w:hAnsiTheme="minorHAnsi"/>
        </w:rPr>
        <w:t xml:space="preserve"> to record</w:t>
      </w:r>
      <w:r w:rsidR="000A2B41" w:rsidRPr="00E53109">
        <w:rPr>
          <w:rFonts w:asciiTheme="minorHAnsi" w:hAnsiTheme="minorHAnsi"/>
        </w:rPr>
        <w:t xml:space="preserve"> each </w:t>
      </w:r>
      <w:r w:rsidR="000A2B41" w:rsidRPr="00E53109">
        <w:rPr>
          <w:rFonts w:asciiTheme="minorHAnsi" w:hAnsiTheme="minorHAnsi"/>
          <w:b/>
        </w:rPr>
        <w:t>EV account entry</w:t>
      </w:r>
      <w:r w:rsidRPr="00E53109">
        <w:rPr>
          <w:rFonts w:asciiTheme="minorHAnsi" w:hAnsiTheme="minorHAnsi"/>
        </w:rPr>
        <w:t xml:space="preserve"> not yet returned to or recovered from </w:t>
      </w:r>
      <w:r w:rsidRPr="00E53109">
        <w:rPr>
          <w:rStyle w:val="Emphasis-Bold"/>
          <w:rFonts w:asciiTheme="minorHAnsi" w:hAnsiTheme="minorHAnsi"/>
        </w:rPr>
        <w:t>Transpower's</w:t>
      </w:r>
      <w:r w:rsidRPr="00E53109">
        <w:rPr>
          <w:rFonts w:asciiTheme="minorHAnsi" w:hAnsiTheme="minorHAnsi"/>
        </w:rPr>
        <w:t xml:space="preserve"> </w:t>
      </w:r>
      <w:r w:rsidR="000A2B41" w:rsidRPr="00E53109">
        <w:rPr>
          <w:rFonts w:asciiTheme="minorHAnsi" w:hAnsiTheme="minorHAnsi"/>
          <w:b/>
        </w:rPr>
        <w:t>HVAC customers</w:t>
      </w:r>
      <w:r w:rsidR="000A2B41" w:rsidRPr="00E53109">
        <w:rPr>
          <w:rFonts w:asciiTheme="minorHAnsi" w:hAnsiTheme="minorHAnsi"/>
        </w:rPr>
        <w:t xml:space="preserve"> </w:t>
      </w:r>
      <w:proofErr w:type="gramStart"/>
      <w:r w:rsidR="000A2B41" w:rsidRPr="00E53109">
        <w:rPr>
          <w:rFonts w:asciiTheme="minorHAnsi" w:hAnsiTheme="minorHAnsi"/>
        </w:rPr>
        <w:t xml:space="preserve">and  </w:t>
      </w:r>
      <w:r w:rsidR="000A2B41" w:rsidRPr="00E53109">
        <w:rPr>
          <w:rFonts w:asciiTheme="minorHAnsi" w:hAnsiTheme="minorHAnsi"/>
          <w:b/>
        </w:rPr>
        <w:t>HVDC</w:t>
      </w:r>
      <w:proofErr w:type="gramEnd"/>
      <w:r w:rsidR="000A2B41" w:rsidRPr="00E53109">
        <w:rPr>
          <w:rFonts w:asciiTheme="minorHAnsi" w:hAnsiTheme="minorHAnsi"/>
        </w:rPr>
        <w:t xml:space="preserve"> </w:t>
      </w:r>
      <w:r w:rsidRPr="00E53109">
        <w:rPr>
          <w:rStyle w:val="Emphasis-Bold"/>
          <w:rFonts w:asciiTheme="minorHAnsi" w:hAnsiTheme="minorHAnsi"/>
        </w:rPr>
        <w:t>customers</w:t>
      </w:r>
      <w:r w:rsidRPr="00E53109">
        <w:rPr>
          <w:rStyle w:val="Emphasis-Remove"/>
          <w:rFonts w:asciiTheme="minorHAnsi" w:hAnsiTheme="minorHAnsi"/>
        </w:rPr>
        <w:t>,</w:t>
      </w:r>
      <w:r w:rsidRPr="00E53109">
        <w:rPr>
          <w:rStyle w:val="Emphasis-Bold"/>
          <w:rFonts w:asciiTheme="minorHAnsi" w:hAnsiTheme="minorHAnsi"/>
        </w:rPr>
        <w:t xml:space="preserve"> </w:t>
      </w:r>
      <w:r w:rsidRPr="00E53109">
        <w:rPr>
          <w:rStyle w:val="Emphasis-Remove"/>
          <w:rFonts w:asciiTheme="minorHAnsi" w:hAnsiTheme="minorHAnsi"/>
        </w:rPr>
        <w:t xml:space="preserve">and to record interest calculated on the balance of </w:t>
      </w:r>
      <w:r w:rsidR="001009E1" w:rsidRPr="00E53109">
        <w:rPr>
          <w:rStyle w:val="Emphasis-Remove"/>
          <w:rFonts w:asciiTheme="minorHAnsi" w:hAnsiTheme="minorHAnsi"/>
        </w:rPr>
        <w:t>the</w:t>
      </w:r>
      <w:r w:rsidRPr="00E53109">
        <w:rPr>
          <w:rStyle w:val="Emphasis-Remove"/>
          <w:rFonts w:asciiTheme="minorHAnsi" w:hAnsiTheme="minorHAnsi"/>
        </w:rPr>
        <w:t xml:space="preserve"> </w:t>
      </w:r>
      <w:r w:rsidRPr="00E53109">
        <w:rPr>
          <w:rStyle w:val="Emphasis-Bold"/>
          <w:rFonts w:asciiTheme="minorHAnsi" w:hAnsiTheme="minorHAnsi"/>
        </w:rPr>
        <w:t>EV</w:t>
      </w:r>
      <w:r w:rsidRPr="00E53109">
        <w:rPr>
          <w:rStyle w:val="Emphasis-Remove"/>
          <w:rFonts w:asciiTheme="minorHAnsi" w:hAnsiTheme="minorHAnsi"/>
        </w:rPr>
        <w:t xml:space="preserve"> </w:t>
      </w:r>
      <w:r w:rsidRPr="00E53109">
        <w:rPr>
          <w:rStyle w:val="Emphasis-Remove"/>
          <w:rFonts w:asciiTheme="minorHAnsi" w:hAnsiTheme="minorHAnsi"/>
          <w:b/>
        </w:rPr>
        <w:t>account</w:t>
      </w:r>
      <w:r w:rsidRPr="00E53109">
        <w:rPr>
          <w:rStyle w:val="Emphasis-Remove"/>
          <w:rFonts w:asciiTheme="minorHAnsi" w:hAnsiTheme="minorHAnsi"/>
        </w:rPr>
        <w:t xml:space="preserve"> for each</w:t>
      </w:r>
      <w:r w:rsidRPr="00E53109">
        <w:rPr>
          <w:rStyle w:val="Emphasis-Bold"/>
          <w:rFonts w:asciiTheme="minorHAnsi" w:hAnsiTheme="minorHAnsi"/>
        </w:rPr>
        <w:t xml:space="preserve"> disclosure year </w:t>
      </w:r>
      <w:r w:rsidRPr="00E53109">
        <w:rPr>
          <w:rStyle w:val="Emphasis-Remove"/>
          <w:rFonts w:asciiTheme="minorHAnsi" w:hAnsiTheme="minorHAnsi"/>
        </w:rPr>
        <w:t xml:space="preserve">using the </w:t>
      </w:r>
      <w:r w:rsidRPr="00E53109">
        <w:rPr>
          <w:rStyle w:val="Emphasis-Remove"/>
          <w:rFonts w:asciiTheme="minorHAnsi" w:hAnsiTheme="minorHAnsi"/>
          <w:b/>
        </w:rPr>
        <w:t>WACC</w:t>
      </w:r>
      <w:r w:rsidRPr="00E53109">
        <w:rPr>
          <w:rStyle w:val="Emphasis-Bold"/>
          <w:rFonts w:asciiTheme="minorHAnsi" w:hAnsiTheme="minorHAnsi"/>
        </w:rPr>
        <w:t xml:space="preserve"> </w:t>
      </w:r>
    </w:p>
    <w:p w:rsidR="00FA0DD3" w:rsidRPr="00E53109" w:rsidRDefault="00FA0DD3" w:rsidP="008B578A">
      <w:pPr>
        <w:pStyle w:val="UnnumberedL1"/>
        <w:ind w:left="720"/>
        <w:rPr>
          <w:rFonts w:asciiTheme="minorHAnsi" w:hAnsiTheme="minorHAnsi"/>
        </w:rPr>
      </w:pPr>
      <w:r w:rsidRPr="00E53109">
        <w:rPr>
          <w:rStyle w:val="Emphasis-Bold"/>
          <w:rFonts w:asciiTheme="minorHAnsi" w:hAnsiTheme="minorHAnsi"/>
        </w:rPr>
        <w:t>EV account entry</w:t>
      </w:r>
      <w:r w:rsidRPr="00E53109">
        <w:rPr>
          <w:rFonts w:asciiTheme="minorHAnsi" w:hAnsiTheme="minorHAnsi"/>
        </w:rPr>
        <w:t xml:space="preserve"> means</w:t>
      </w:r>
      <w:r w:rsidR="00DB449A" w:rsidRPr="00E53109">
        <w:rPr>
          <w:rFonts w:asciiTheme="minorHAnsi" w:hAnsiTheme="minorHAnsi"/>
        </w:rPr>
        <w:t>,</w:t>
      </w:r>
      <w:r w:rsidR="00D449BC" w:rsidRPr="00E53109">
        <w:rPr>
          <w:rFonts w:asciiTheme="minorHAnsi" w:hAnsiTheme="minorHAnsi"/>
        </w:rPr>
        <w:t xml:space="preserve"> </w:t>
      </w:r>
      <w:r w:rsidR="00DB449A" w:rsidRPr="00E53109">
        <w:rPr>
          <w:rFonts w:asciiTheme="minorHAnsi" w:hAnsiTheme="minorHAnsi"/>
        </w:rPr>
        <w:t xml:space="preserve">for any </w:t>
      </w:r>
      <w:r w:rsidR="00DB449A" w:rsidRPr="00E53109">
        <w:rPr>
          <w:rFonts w:asciiTheme="minorHAnsi" w:hAnsiTheme="minorHAnsi"/>
          <w:b/>
        </w:rPr>
        <w:t>disclosure year</w:t>
      </w:r>
      <w:r w:rsidR="00DB449A" w:rsidRPr="00E53109">
        <w:rPr>
          <w:rFonts w:asciiTheme="minorHAnsi" w:hAnsiTheme="minorHAnsi"/>
        </w:rPr>
        <w:t xml:space="preserve"> of the</w:t>
      </w:r>
      <w:r w:rsidR="00DB449A" w:rsidRPr="00E53109">
        <w:rPr>
          <w:rFonts w:asciiTheme="minorHAnsi" w:hAnsiTheme="minorHAnsi"/>
          <w:b/>
        </w:rPr>
        <w:t xml:space="preserve"> regulatory period </w:t>
      </w:r>
      <w:r w:rsidR="00DB449A" w:rsidRPr="00E53109">
        <w:rPr>
          <w:rFonts w:asciiTheme="minorHAnsi" w:hAnsiTheme="minorHAnsi"/>
        </w:rPr>
        <w:t xml:space="preserve">or </w:t>
      </w:r>
      <w:r w:rsidR="00AF44D4" w:rsidRPr="00E53109">
        <w:rPr>
          <w:rFonts w:asciiTheme="minorHAnsi" w:hAnsiTheme="minorHAnsi"/>
        </w:rPr>
        <w:t xml:space="preserve">for </w:t>
      </w:r>
      <w:r w:rsidR="00DB449A" w:rsidRPr="00E53109">
        <w:rPr>
          <w:rFonts w:asciiTheme="minorHAnsi" w:hAnsiTheme="minorHAnsi"/>
        </w:rPr>
        <w:t xml:space="preserve">the </w:t>
      </w:r>
      <w:r w:rsidR="00B81A7A" w:rsidRPr="00E53109">
        <w:rPr>
          <w:rFonts w:asciiTheme="minorHAnsi" w:hAnsiTheme="minorHAnsi"/>
          <w:b/>
        </w:rPr>
        <w:t>RCP1</w:t>
      </w:r>
      <w:r w:rsidR="00B81A7A" w:rsidRPr="00E53109">
        <w:rPr>
          <w:rFonts w:asciiTheme="minorHAnsi" w:hAnsiTheme="minorHAnsi"/>
        </w:rPr>
        <w:t xml:space="preserve"> </w:t>
      </w:r>
      <w:r w:rsidR="00DB449A" w:rsidRPr="00E53109">
        <w:rPr>
          <w:rFonts w:asciiTheme="minorHAnsi" w:hAnsiTheme="minorHAnsi"/>
          <w:b/>
        </w:rPr>
        <w:t>disclosure year</w:t>
      </w:r>
      <w:r w:rsidR="00DB449A" w:rsidRPr="00E53109">
        <w:rPr>
          <w:rFonts w:asciiTheme="minorHAnsi" w:hAnsiTheme="minorHAnsi"/>
        </w:rPr>
        <w:t xml:space="preserve"> </w:t>
      </w:r>
      <w:r w:rsidR="00AF44D4" w:rsidRPr="00E53109">
        <w:rPr>
          <w:rFonts w:asciiTheme="minorHAnsi" w:hAnsiTheme="minorHAnsi"/>
        </w:rPr>
        <w:t>ending 30 June 2015</w:t>
      </w:r>
      <w:r w:rsidR="00DB449A" w:rsidRPr="00E53109">
        <w:rPr>
          <w:rFonts w:asciiTheme="minorHAnsi" w:hAnsiTheme="minorHAnsi"/>
        </w:rPr>
        <w:t xml:space="preserve">, </w:t>
      </w:r>
      <w:r w:rsidRPr="00E53109">
        <w:rPr>
          <w:rFonts w:asciiTheme="minorHAnsi" w:hAnsiTheme="minorHAnsi"/>
        </w:rPr>
        <w:t xml:space="preserve">an entry into either of the </w:t>
      </w:r>
      <w:r w:rsidRPr="00E53109">
        <w:rPr>
          <w:rStyle w:val="Emphasis-Bold"/>
          <w:rFonts w:asciiTheme="minorHAnsi" w:hAnsiTheme="minorHAnsi"/>
        </w:rPr>
        <w:t>HVAC</w:t>
      </w:r>
      <w:r w:rsidRPr="00E53109">
        <w:rPr>
          <w:rStyle w:val="Emphasis-Remove"/>
          <w:rFonts w:asciiTheme="minorHAnsi" w:hAnsiTheme="minorHAnsi"/>
        </w:rPr>
        <w:t xml:space="preserve"> or </w:t>
      </w:r>
      <w:r w:rsidRPr="00E53109">
        <w:rPr>
          <w:rStyle w:val="Emphasis-Bold"/>
          <w:rFonts w:asciiTheme="minorHAnsi" w:hAnsiTheme="minorHAnsi"/>
        </w:rPr>
        <w:t>HVDC</w:t>
      </w:r>
      <w:r w:rsidRPr="00E53109">
        <w:rPr>
          <w:rFonts w:asciiTheme="minorHAnsi" w:hAnsiTheme="minorHAnsi"/>
        </w:rPr>
        <w:t xml:space="preserve"> </w:t>
      </w:r>
      <w:r w:rsidRPr="00E53109">
        <w:rPr>
          <w:rStyle w:val="Emphasis-Bold"/>
          <w:rFonts w:asciiTheme="minorHAnsi" w:hAnsiTheme="minorHAnsi"/>
        </w:rPr>
        <w:t>EV accounts</w:t>
      </w:r>
      <w:r w:rsidRPr="00E53109">
        <w:rPr>
          <w:rFonts w:asciiTheme="minorHAnsi" w:hAnsiTheme="minorHAnsi"/>
        </w:rPr>
        <w:t xml:space="preserve"> to record:</w:t>
      </w:r>
    </w:p>
    <w:p w:rsidR="00FA0DD3" w:rsidRPr="00E53109" w:rsidRDefault="00477491" w:rsidP="00477491">
      <w:pPr>
        <w:pStyle w:val="BodyText"/>
        <w:ind w:left="1571" w:hanging="720"/>
      </w:pPr>
      <w:r w:rsidRPr="00E53109">
        <w:t>(a)</w:t>
      </w:r>
      <w:r w:rsidRPr="00E53109">
        <w:tab/>
      </w:r>
      <w:proofErr w:type="gramStart"/>
      <w:r w:rsidR="00FA0DD3" w:rsidRPr="00E53109">
        <w:t>an</w:t>
      </w:r>
      <w:proofErr w:type="gramEnd"/>
      <w:r w:rsidR="00FA0DD3" w:rsidRPr="00E53109">
        <w:t xml:space="preserve"> after-tax </w:t>
      </w:r>
      <w:r w:rsidR="00FA0DD3" w:rsidRPr="00E53109">
        <w:rPr>
          <w:rStyle w:val="Emphasis-Bold"/>
        </w:rPr>
        <w:t>ex-post economic gain or loss</w:t>
      </w:r>
      <w:r w:rsidR="00FA0DD3" w:rsidRPr="00E53109">
        <w:t>;</w:t>
      </w:r>
    </w:p>
    <w:p w:rsidR="00713C4B" w:rsidRPr="00E53109" w:rsidRDefault="00477491" w:rsidP="00477491">
      <w:pPr>
        <w:pStyle w:val="BodyText"/>
        <w:ind w:left="1571" w:hanging="720"/>
      </w:pPr>
      <w:r w:rsidRPr="00E53109">
        <w:rPr>
          <w:bCs/>
        </w:rPr>
        <w:t>(b)</w:t>
      </w:r>
      <w:r w:rsidRPr="00E53109">
        <w:rPr>
          <w:bCs/>
        </w:rPr>
        <w:tab/>
      </w:r>
      <w:proofErr w:type="gramStart"/>
      <w:r w:rsidR="00BD40EB" w:rsidRPr="00E53109">
        <w:t>an</w:t>
      </w:r>
      <w:proofErr w:type="gramEnd"/>
      <w:r w:rsidR="00BD40EB" w:rsidRPr="00E53109">
        <w:t xml:space="preserve"> after-tax</w:t>
      </w:r>
      <w:r w:rsidR="00713C4B" w:rsidRPr="00E53109">
        <w:rPr>
          <w:b/>
        </w:rPr>
        <w:t xml:space="preserve"> gain or loss</w:t>
      </w:r>
      <w:r w:rsidR="00100F8F" w:rsidRPr="00E53109">
        <w:rPr>
          <w:b/>
        </w:rPr>
        <w:t xml:space="preserve"> on capital expenditure commitments</w:t>
      </w:r>
      <w:r w:rsidR="00DD137E" w:rsidRPr="00E53109">
        <w:t>;</w:t>
      </w:r>
    </w:p>
    <w:p w:rsidR="00BD40EB" w:rsidRPr="00E53109" w:rsidRDefault="00BD40EB" w:rsidP="00477491">
      <w:pPr>
        <w:pStyle w:val="BodyText"/>
        <w:ind w:left="1571" w:hanging="720"/>
      </w:pPr>
      <w:r w:rsidRPr="00E53109">
        <w:rPr>
          <w:bCs/>
        </w:rPr>
        <w:t>(</w:t>
      </w:r>
      <w:r w:rsidR="00530958" w:rsidRPr="00E53109">
        <w:rPr>
          <w:bCs/>
        </w:rPr>
        <w:t>c</w:t>
      </w:r>
      <w:r w:rsidRPr="00E53109">
        <w:rPr>
          <w:bCs/>
        </w:rPr>
        <w:t>)</w:t>
      </w:r>
      <w:r w:rsidRPr="00E53109">
        <w:rPr>
          <w:bCs/>
        </w:rPr>
        <w:tab/>
      </w:r>
      <w:proofErr w:type="gramStart"/>
      <w:r w:rsidRPr="00E53109">
        <w:t>an</w:t>
      </w:r>
      <w:proofErr w:type="gramEnd"/>
      <w:r w:rsidRPr="00E53109">
        <w:t xml:space="preserve"> after-tax economic gain or loss calculated for a </w:t>
      </w:r>
      <w:r w:rsidRPr="00E53109">
        <w:rPr>
          <w:b/>
        </w:rPr>
        <w:t>grid output adjustment</w:t>
      </w:r>
      <w:r w:rsidRPr="00E53109">
        <w:t xml:space="preserve">, </w:t>
      </w:r>
      <w:r w:rsidRPr="00E53109">
        <w:rPr>
          <w:b/>
        </w:rPr>
        <w:t>major capex adjustments</w:t>
      </w:r>
      <w:r w:rsidRPr="00E53109">
        <w:t xml:space="preserve">, or </w:t>
      </w:r>
      <w:r w:rsidRPr="00E53109">
        <w:rPr>
          <w:b/>
        </w:rPr>
        <w:t>base capex adjustments</w:t>
      </w:r>
      <w:r w:rsidR="00DD137E" w:rsidRPr="00E53109">
        <w:t>; or</w:t>
      </w:r>
    </w:p>
    <w:p w:rsidR="00DD137E" w:rsidRPr="00E53109" w:rsidRDefault="00DD137E" w:rsidP="00477491">
      <w:pPr>
        <w:pStyle w:val="BodyText"/>
        <w:ind w:left="1571" w:hanging="720"/>
        <w:rPr>
          <w:bCs/>
        </w:rPr>
      </w:pPr>
      <w:r w:rsidRPr="00E53109">
        <w:t>(d)</w:t>
      </w:r>
      <w:r w:rsidRPr="00E53109">
        <w:tab/>
      </w:r>
      <w:proofErr w:type="gramStart"/>
      <w:r w:rsidRPr="00E53109">
        <w:t>an</w:t>
      </w:r>
      <w:proofErr w:type="gramEnd"/>
      <w:r w:rsidRPr="00E53109">
        <w:t xml:space="preserve"> after-tax economic gain or loss calculated in accordance with clauses 23.1.3(b), (c), (e) and (f)</w:t>
      </w:r>
    </w:p>
    <w:p w:rsidR="00FA0DD3" w:rsidRPr="00E53109" w:rsidRDefault="00FA0DD3" w:rsidP="000620F0">
      <w:pPr>
        <w:pStyle w:val="UnnumberedL1"/>
        <w:ind w:left="720"/>
        <w:rPr>
          <w:rStyle w:val="Emphasis-Bold"/>
          <w:rFonts w:asciiTheme="minorHAnsi" w:hAnsiTheme="minorHAnsi"/>
        </w:rPr>
      </w:pPr>
      <w:r w:rsidRPr="00E53109">
        <w:rPr>
          <w:rStyle w:val="Emphasis-Bold"/>
          <w:rFonts w:asciiTheme="minorHAnsi" w:hAnsiTheme="minorHAnsi"/>
        </w:rPr>
        <w:t>EV adjustment</w:t>
      </w:r>
      <w:r w:rsidRPr="00E53109">
        <w:rPr>
          <w:rFonts w:asciiTheme="minorHAnsi" w:hAnsiTheme="minorHAnsi"/>
        </w:rPr>
        <w:t xml:space="preserve"> means, in relation to a </w:t>
      </w:r>
      <w:r w:rsidRPr="00E53109">
        <w:rPr>
          <w:rStyle w:val="Emphasis-Bold"/>
          <w:rFonts w:asciiTheme="minorHAnsi" w:hAnsiTheme="minorHAnsi"/>
        </w:rPr>
        <w:t>disclosure year</w:t>
      </w:r>
      <w:r w:rsidRPr="00E53109">
        <w:rPr>
          <w:rFonts w:asciiTheme="minorHAnsi" w:hAnsiTheme="minorHAnsi"/>
        </w:rPr>
        <w:t xml:space="preserve">, an input to the </w:t>
      </w:r>
      <w:r w:rsidRPr="00E53109">
        <w:rPr>
          <w:rStyle w:val="Emphasis-Bold"/>
          <w:rFonts w:asciiTheme="minorHAnsi" w:hAnsiTheme="minorHAnsi"/>
        </w:rPr>
        <w:t>forecast MAR</w:t>
      </w:r>
      <w:r w:rsidR="00E72B7B" w:rsidRPr="00E53109">
        <w:rPr>
          <w:rStyle w:val="Emphasis-Remove"/>
          <w:rFonts w:asciiTheme="minorHAnsi" w:hAnsiTheme="minorHAnsi"/>
        </w:rPr>
        <w:t xml:space="preserve"> </w:t>
      </w:r>
      <w:r w:rsidR="001009E1" w:rsidRPr="00E53109">
        <w:rPr>
          <w:rStyle w:val="Emphasis-Remove"/>
          <w:rFonts w:asciiTheme="minorHAnsi" w:hAnsiTheme="minorHAnsi"/>
        </w:rPr>
        <w:t xml:space="preserve">calculated in accordance with clause </w:t>
      </w:r>
      <w:r w:rsidR="00E72B7B" w:rsidRPr="00E53109">
        <w:rPr>
          <w:rStyle w:val="Emphasis-Remove"/>
          <w:rFonts w:asciiTheme="minorHAnsi" w:hAnsiTheme="minorHAnsi"/>
        </w:rPr>
        <w:t>24.1</w:t>
      </w:r>
      <w:r w:rsidR="00A07FAD" w:rsidRPr="00E53109">
        <w:rPr>
          <w:rStyle w:val="Emphasis-Remove"/>
          <w:rFonts w:asciiTheme="minorHAnsi" w:hAnsiTheme="minorHAnsi"/>
        </w:rPr>
        <w:t>,</w:t>
      </w:r>
      <w:r w:rsidRPr="00E53109">
        <w:rPr>
          <w:rFonts w:asciiTheme="minorHAnsi" w:hAnsiTheme="minorHAnsi"/>
        </w:rPr>
        <w:t xml:space="preserve"> for the purpose of returning to or recovering from </w:t>
      </w:r>
      <w:r w:rsidRPr="00E53109">
        <w:rPr>
          <w:rStyle w:val="Emphasis-Bold"/>
          <w:rFonts w:asciiTheme="minorHAnsi" w:hAnsiTheme="minorHAnsi"/>
        </w:rPr>
        <w:t>HVAC customers</w:t>
      </w:r>
      <w:r w:rsidRPr="00E53109">
        <w:rPr>
          <w:rFonts w:asciiTheme="minorHAnsi" w:hAnsiTheme="minorHAnsi"/>
        </w:rPr>
        <w:t xml:space="preserve"> or </w:t>
      </w:r>
      <w:r w:rsidRPr="00E53109">
        <w:rPr>
          <w:rStyle w:val="Emphasis-Bold"/>
          <w:rFonts w:asciiTheme="minorHAnsi" w:hAnsiTheme="minorHAnsi"/>
        </w:rPr>
        <w:t>HVDC customers</w:t>
      </w:r>
      <w:r w:rsidRPr="00E53109">
        <w:rPr>
          <w:rFonts w:asciiTheme="minorHAnsi" w:hAnsiTheme="minorHAnsi"/>
        </w:rPr>
        <w:t xml:space="preserve"> a portion of the </w:t>
      </w:r>
      <w:r w:rsidRPr="00E53109">
        <w:rPr>
          <w:rStyle w:val="Emphasis-Bold"/>
          <w:rFonts w:asciiTheme="minorHAnsi" w:hAnsiTheme="minorHAnsi"/>
        </w:rPr>
        <w:t>EV account</w:t>
      </w:r>
      <w:r w:rsidRPr="00E53109">
        <w:rPr>
          <w:rFonts w:asciiTheme="minorHAnsi" w:hAnsiTheme="minorHAnsi"/>
        </w:rPr>
        <w:t xml:space="preserve"> balance applying to those </w:t>
      </w:r>
      <w:r w:rsidRPr="00E53109">
        <w:rPr>
          <w:rStyle w:val="Emphasis-Bold"/>
          <w:rFonts w:asciiTheme="minorHAnsi" w:hAnsiTheme="minorHAnsi"/>
        </w:rPr>
        <w:t>customers</w:t>
      </w:r>
    </w:p>
    <w:p w:rsidR="0028227D" w:rsidRPr="00E53109" w:rsidRDefault="0028227D" w:rsidP="000620F0">
      <w:pPr>
        <w:pStyle w:val="UnnumberedL1"/>
        <w:ind w:left="720"/>
        <w:rPr>
          <w:rFonts w:asciiTheme="minorHAnsi" w:hAnsiTheme="minorHAnsi"/>
        </w:rPr>
      </w:pPr>
      <w:r w:rsidRPr="00E53109">
        <w:rPr>
          <w:rFonts w:asciiTheme="minorHAnsi" w:hAnsiTheme="minorHAnsi"/>
          <w:b/>
          <w:bCs/>
        </w:rPr>
        <w:t>ex-post economic gain or loss</w:t>
      </w:r>
      <w:r w:rsidRPr="00E53109">
        <w:rPr>
          <w:rFonts w:asciiTheme="minorHAnsi" w:hAnsiTheme="minorHAnsi"/>
          <w:bCs/>
        </w:rPr>
        <w:t xml:space="preserve"> means</w:t>
      </w:r>
      <w:r w:rsidRPr="00E53109">
        <w:rPr>
          <w:rFonts w:asciiTheme="minorHAnsi" w:hAnsiTheme="minorHAnsi"/>
        </w:rPr>
        <w:t xml:space="preserve">, for any </w:t>
      </w:r>
      <w:r w:rsidRPr="00E53109">
        <w:rPr>
          <w:rStyle w:val="Emphasis-Bold"/>
          <w:rFonts w:asciiTheme="minorHAnsi" w:hAnsiTheme="minorHAnsi"/>
        </w:rPr>
        <w:t>disclosure year</w:t>
      </w:r>
      <w:r w:rsidR="00334480" w:rsidRPr="00E53109">
        <w:rPr>
          <w:rFonts w:asciiTheme="minorHAnsi" w:hAnsiTheme="minorHAnsi"/>
        </w:rPr>
        <w:t>, the difference (</w:t>
      </w:r>
      <w:r w:rsidRPr="00E53109">
        <w:rPr>
          <w:rFonts w:asciiTheme="minorHAnsi" w:hAnsiTheme="minorHAnsi"/>
        </w:rPr>
        <w:t>expressed a</w:t>
      </w:r>
      <w:r w:rsidR="00334480" w:rsidRPr="00E53109">
        <w:rPr>
          <w:rFonts w:asciiTheme="minorHAnsi" w:hAnsiTheme="minorHAnsi"/>
        </w:rPr>
        <w:t>s a positive or negative amount)</w:t>
      </w:r>
      <w:r w:rsidRPr="00E53109">
        <w:rPr>
          <w:rFonts w:asciiTheme="minorHAnsi" w:hAnsiTheme="minorHAnsi"/>
        </w:rPr>
        <w:t xml:space="preserve"> between the</w:t>
      </w:r>
      <w:r w:rsidR="007321C1" w:rsidRPr="00E53109">
        <w:rPr>
          <w:rFonts w:asciiTheme="minorHAnsi" w:hAnsiTheme="minorHAnsi"/>
        </w:rPr>
        <w:t xml:space="preserve"> capital charge and the net operating profit/(loss) after tax</w:t>
      </w:r>
      <w:r w:rsidRPr="00E53109">
        <w:rPr>
          <w:rFonts w:asciiTheme="minorHAnsi" w:hAnsiTheme="minorHAnsi"/>
        </w:rPr>
        <w:t xml:space="preserve"> for that </w:t>
      </w:r>
      <w:r w:rsidRPr="00E53109">
        <w:rPr>
          <w:rStyle w:val="Emphasis-Bold"/>
          <w:rFonts w:asciiTheme="minorHAnsi" w:hAnsiTheme="minorHAnsi"/>
        </w:rPr>
        <w:t>disclosure year</w:t>
      </w:r>
      <w:r w:rsidR="00DC5842" w:rsidRPr="00E53109">
        <w:rPr>
          <w:rStyle w:val="Emphasis-Bold"/>
          <w:rFonts w:asciiTheme="minorHAnsi" w:hAnsiTheme="minorHAnsi"/>
          <w:b w:val="0"/>
        </w:rPr>
        <w:t>, as calculated</w:t>
      </w:r>
      <w:r w:rsidR="00334480" w:rsidRPr="00E53109">
        <w:rPr>
          <w:rStyle w:val="Emphasis-Bold"/>
          <w:rFonts w:asciiTheme="minorHAnsi" w:hAnsiTheme="minorHAnsi"/>
          <w:b w:val="0"/>
        </w:rPr>
        <w:t xml:space="preserve"> in</w:t>
      </w:r>
      <w:r w:rsidR="00E35941" w:rsidRPr="00E53109">
        <w:rPr>
          <w:rStyle w:val="Emphasis-Bold"/>
          <w:rFonts w:asciiTheme="minorHAnsi" w:hAnsiTheme="minorHAnsi"/>
          <w:b w:val="0"/>
        </w:rPr>
        <w:t xml:space="preserve"> accordance with clause 20.1 and</w:t>
      </w:r>
      <w:r w:rsidR="007D2D60" w:rsidRPr="00E53109">
        <w:rPr>
          <w:rStyle w:val="Emphasis-Bold"/>
          <w:rFonts w:asciiTheme="minorHAnsi" w:hAnsiTheme="minorHAnsi"/>
          <w:b w:val="0"/>
        </w:rPr>
        <w:t xml:space="preserve"> Schedule E </w:t>
      </w:r>
    </w:p>
    <w:p w:rsidR="00FA0DD3" w:rsidRPr="00E53109" w:rsidRDefault="00FA0DD3" w:rsidP="00FA0DD3">
      <w:pPr>
        <w:pStyle w:val="SingleInitial"/>
        <w:rPr>
          <w:rStyle w:val="Emphasis-Bold"/>
          <w:rFonts w:asciiTheme="minorHAnsi" w:hAnsiTheme="minorHAnsi"/>
        </w:rPr>
      </w:pPr>
      <w:r w:rsidRPr="00E53109">
        <w:rPr>
          <w:rStyle w:val="Emphasis-Bold"/>
          <w:rFonts w:asciiTheme="minorHAnsi" w:hAnsiTheme="minorHAnsi"/>
        </w:rPr>
        <w:t>F</w:t>
      </w:r>
    </w:p>
    <w:p w:rsidR="00753DD3" w:rsidRPr="00E53109" w:rsidRDefault="00FA0DD3" w:rsidP="000620F0">
      <w:pPr>
        <w:pStyle w:val="UnnumberedL1"/>
        <w:ind w:left="720"/>
        <w:rPr>
          <w:rStyle w:val="Emphasis-Remove"/>
          <w:rFonts w:asciiTheme="minorHAnsi" w:hAnsiTheme="minorHAnsi"/>
        </w:rPr>
      </w:pPr>
      <w:proofErr w:type="gramStart"/>
      <w:r w:rsidRPr="00E53109">
        <w:rPr>
          <w:rStyle w:val="Emphasis-Bold"/>
          <w:rFonts w:asciiTheme="minorHAnsi" w:hAnsiTheme="minorHAnsi"/>
        </w:rPr>
        <w:t>forecast</w:t>
      </w:r>
      <w:proofErr w:type="gramEnd"/>
      <w:r w:rsidRPr="00E53109">
        <w:rPr>
          <w:rStyle w:val="Emphasis-Bold"/>
          <w:rFonts w:asciiTheme="minorHAnsi" w:hAnsiTheme="minorHAnsi"/>
        </w:rPr>
        <w:t xml:space="preserve"> MAR </w:t>
      </w:r>
      <w:r w:rsidRPr="00E53109">
        <w:rPr>
          <w:rStyle w:val="Emphasis-Remove"/>
          <w:rFonts w:asciiTheme="minorHAnsi" w:hAnsiTheme="minorHAnsi"/>
        </w:rPr>
        <w:t>means</w:t>
      </w:r>
      <w:r w:rsidR="00DD137E" w:rsidRPr="00E53109">
        <w:rPr>
          <w:rStyle w:val="Emphasis-Remove"/>
          <w:rFonts w:asciiTheme="minorHAnsi" w:hAnsiTheme="minorHAnsi"/>
        </w:rPr>
        <w:t>, for each</w:t>
      </w:r>
      <w:r w:rsidR="00E35941" w:rsidRPr="00E53109">
        <w:rPr>
          <w:rStyle w:val="Emphasis-Remove"/>
          <w:rFonts w:asciiTheme="minorHAnsi" w:hAnsiTheme="minorHAnsi"/>
        </w:rPr>
        <w:t xml:space="preserve"> </w:t>
      </w:r>
      <w:r w:rsidR="00E35941" w:rsidRPr="00E53109">
        <w:rPr>
          <w:rStyle w:val="Emphasis-Remove"/>
          <w:rFonts w:asciiTheme="minorHAnsi" w:hAnsiTheme="minorHAnsi"/>
          <w:b/>
        </w:rPr>
        <w:t>relevant</w:t>
      </w:r>
      <w:r w:rsidR="00DD137E" w:rsidRPr="00E53109">
        <w:rPr>
          <w:rStyle w:val="Emphasis-Remove"/>
          <w:rFonts w:asciiTheme="minorHAnsi" w:hAnsiTheme="minorHAnsi"/>
        </w:rPr>
        <w:t xml:space="preserve"> </w:t>
      </w:r>
      <w:r w:rsidR="00DD137E" w:rsidRPr="00E53109">
        <w:rPr>
          <w:rStyle w:val="Emphasis-Remove"/>
          <w:rFonts w:asciiTheme="minorHAnsi" w:hAnsiTheme="minorHAnsi"/>
          <w:b/>
        </w:rPr>
        <w:t>pricing year</w:t>
      </w:r>
      <w:r w:rsidR="00DD137E" w:rsidRPr="00E53109">
        <w:rPr>
          <w:rStyle w:val="Emphasis-Remove"/>
          <w:rFonts w:asciiTheme="minorHAnsi" w:hAnsiTheme="minorHAnsi"/>
        </w:rPr>
        <w:t xml:space="preserve"> in the </w:t>
      </w:r>
      <w:r w:rsidR="00DD137E" w:rsidRPr="00E53109">
        <w:rPr>
          <w:rStyle w:val="Emphasis-Remove"/>
          <w:rFonts w:asciiTheme="minorHAnsi" w:hAnsiTheme="minorHAnsi"/>
          <w:b/>
        </w:rPr>
        <w:t>regulatory period</w:t>
      </w:r>
      <w:r w:rsidR="00DD137E" w:rsidRPr="00E53109">
        <w:rPr>
          <w:rStyle w:val="Emphasis-Remove"/>
          <w:rFonts w:asciiTheme="minorHAnsi" w:hAnsiTheme="minorHAnsi"/>
        </w:rPr>
        <w:t>,</w:t>
      </w:r>
      <w:r w:rsidRPr="00E53109">
        <w:rPr>
          <w:rStyle w:val="Emphasis-Remove"/>
          <w:rFonts w:asciiTheme="minorHAnsi" w:hAnsiTheme="minorHAnsi"/>
        </w:rPr>
        <w:t xml:space="preserve"> the forecast </w:t>
      </w:r>
      <w:r w:rsidR="00A659C2" w:rsidRPr="00E53109">
        <w:rPr>
          <w:rStyle w:val="Emphasis-Remove"/>
          <w:rFonts w:asciiTheme="minorHAnsi" w:hAnsiTheme="minorHAnsi"/>
        </w:rPr>
        <w:t>maximum allowable revenue</w:t>
      </w:r>
      <w:r w:rsidRPr="00E53109">
        <w:rPr>
          <w:rStyle w:val="Emphasis-Remove"/>
          <w:rFonts w:asciiTheme="minorHAnsi" w:hAnsiTheme="minorHAnsi"/>
        </w:rPr>
        <w:t xml:space="preserve"> for a </w:t>
      </w:r>
      <w:r w:rsidRPr="00E53109">
        <w:rPr>
          <w:rStyle w:val="Emphasis-Bold"/>
          <w:rFonts w:asciiTheme="minorHAnsi" w:hAnsiTheme="minorHAnsi"/>
        </w:rPr>
        <w:t>disclosure year</w:t>
      </w:r>
      <w:r w:rsidRPr="00E53109">
        <w:rPr>
          <w:rStyle w:val="Emphasis-Remove"/>
          <w:rFonts w:asciiTheme="minorHAnsi" w:hAnsiTheme="minorHAnsi"/>
        </w:rPr>
        <w:t xml:space="preserve"> as determined by the </w:t>
      </w:r>
      <w:r w:rsidRPr="00E53109">
        <w:rPr>
          <w:rStyle w:val="Emphasis-Bold"/>
          <w:rFonts w:asciiTheme="minorHAnsi" w:hAnsiTheme="minorHAnsi"/>
        </w:rPr>
        <w:t>Commission</w:t>
      </w:r>
      <w:r w:rsidR="00DD137E" w:rsidRPr="00E53109">
        <w:rPr>
          <w:rStyle w:val="Emphasis-Bold"/>
          <w:rFonts w:asciiTheme="minorHAnsi" w:hAnsiTheme="minorHAnsi"/>
          <w:b w:val="0"/>
        </w:rPr>
        <w:t xml:space="preserve">, and as amended in accordance with clause 3.7.5 of the </w:t>
      </w:r>
      <w:r w:rsidR="00DD137E" w:rsidRPr="00E53109">
        <w:rPr>
          <w:rStyle w:val="Emphasis-Bold"/>
          <w:rFonts w:asciiTheme="minorHAnsi" w:hAnsiTheme="minorHAnsi"/>
        </w:rPr>
        <w:t>Transpower IM</w:t>
      </w:r>
      <w:r w:rsidR="00426B98" w:rsidRPr="00E53109">
        <w:rPr>
          <w:rStyle w:val="Emphasis-Remove"/>
          <w:rFonts w:asciiTheme="minorHAnsi" w:hAnsiTheme="minorHAnsi"/>
        </w:rPr>
        <w:t xml:space="preserve"> </w:t>
      </w:r>
      <w:r w:rsidRPr="00E53109">
        <w:rPr>
          <w:rStyle w:val="Emphasis-Remove"/>
          <w:rFonts w:asciiTheme="minorHAnsi" w:hAnsiTheme="minorHAnsi"/>
        </w:rPr>
        <w:t>and</w:t>
      </w:r>
      <w:r w:rsidR="00254CC8" w:rsidRPr="00E53109">
        <w:rPr>
          <w:rStyle w:val="Emphasis-Remove"/>
          <w:rFonts w:asciiTheme="minorHAnsi" w:hAnsiTheme="minorHAnsi"/>
        </w:rPr>
        <w:t xml:space="preserve"> recorded </w:t>
      </w:r>
      <w:r w:rsidR="00A060CE" w:rsidRPr="00E53109">
        <w:rPr>
          <w:rStyle w:val="Emphasis-Remove"/>
          <w:rFonts w:asciiTheme="minorHAnsi" w:hAnsiTheme="minorHAnsi"/>
        </w:rPr>
        <w:t>in</w:t>
      </w:r>
      <w:r w:rsidRPr="00E53109">
        <w:rPr>
          <w:rStyle w:val="Emphasis-Remove"/>
          <w:rFonts w:asciiTheme="minorHAnsi" w:hAnsiTheme="minorHAnsi"/>
        </w:rPr>
        <w:t xml:space="preserve"> the list of </w:t>
      </w:r>
      <w:r w:rsidRPr="00E53109">
        <w:rPr>
          <w:rStyle w:val="Emphasis-Remove"/>
          <w:rFonts w:asciiTheme="minorHAnsi" w:hAnsiTheme="minorHAnsi"/>
          <w:b/>
        </w:rPr>
        <w:t>forecast MARs</w:t>
      </w:r>
      <w:r w:rsidRPr="00E53109">
        <w:rPr>
          <w:rStyle w:val="Emphasis-Remove"/>
          <w:rFonts w:asciiTheme="minorHAnsi" w:hAnsiTheme="minorHAnsi"/>
        </w:rPr>
        <w:t xml:space="preserve"> in Schedule </w:t>
      </w:r>
      <w:r w:rsidR="00477491" w:rsidRPr="00E53109">
        <w:rPr>
          <w:rStyle w:val="Emphasis-Remove"/>
          <w:rFonts w:asciiTheme="minorHAnsi" w:hAnsiTheme="minorHAnsi"/>
        </w:rPr>
        <w:t>A</w:t>
      </w:r>
      <w:r w:rsidR="000E7989" w:rsidRPr="00E53109">
        <w:rPr>
          <w:rStyle w:val="Emphasis-Remove"/>
          <w:rFonts w:asciiTheme="minorHAnsi" w:hAnsiTheme="minorHAnsi"/>
        </w:rPr>
        <w:t xml:space="preserve"> </w:t>
      </w:r>
    </w:p>
    <w:p w:rsidR="00753DD3" w:rsidRPr="00E53109" w:rsidRDefault="00753DD3" w:rsidP="000620F0">
      <w:pPr>
        <w:pStyle w:val="UnnumberedL1"/>
        <w:ind w:left="720"/>
        <w:rPr>
          <w:rStyle w:val="Emphasis-Remove"/>
          <w:rFonts w:asciiTheme="minorHAnsi" w:hAnsiTheme="minorHAnsi"/>
        </w:rPr>
      </w:pPr>
      <w:proofErr w:type="gramStart"/>
      <w:r w:rsidRPr="00E53109">
        <w:rPr>
          <w:rStyle w:val="Emphasis-Bold"/>
          <w:rFonts w:asciiTheme="minorHAnsi" w:hAnsiTheme="minorHAnsi"/>
        </w:rPr>
        <w:t>forecast</w:t>
      </w:r>
      <w:proofErr w:type="gramEnd"/>
      <w:r w:rsidRPr="00E53109">
        <w:rPr>
          <w:rStyle w:val="Emphasis-Bold"/>
          <w:rFonts w:asciiTheme="minorHAnsi" w:hAnsiTheme="minorHAnsi"/>
        </w:rPr>
        <w:t xml:space="preserve"> MAR calculation model </w:t>
      </w:r>
      <w:r w:rsidRPr="00E53109">
        <w:rPr>
          <w:rStyle w:val="Emphasis-Remove"/>
          <w:rFonts w:asciiTheme="minorHAnsi" w:hAnsiTheme="minorHAnsi"/>
        </w:rPr>
        <w:t xml:space="preserve">means the software and procedures that </w:t>
      </w:r>
      <w:r w:rsidRPr="00E53109">
        <w:rPr>
          <w:rStyle w:val="Emphasis-Remove"/>
          <w:rFonts w:asciiTheme="minorHAnsi" w:hAnsiTheme="minorHAnsi"/>
          <w:b/>
        </w:rPr>
        <w:t>Transpower</w:t>
      </w:r>
      <w:r w:rsidRPr="00E53109">
        <w:rPr>
          <w:rStyle w:val="Emphasis-Remove"/>
          <w:rFonts w:asciiTheme="minorHAnsi" w:hAnsiTheme="minorHAnsi"/>
        </w:rPr>
        <w:t xml:space="preserve"> uses to carry out the calculations specified in </w:t>
      </w:r>
      <w:r w:rsidR="00567CE6" w:rsidRPr="00E53109">
        <w:rPr>
          <w:rStyle w:val="Emphasis-Remove"/>
          <w:rFonts w:asciiTheme="minorHAnsi" w:hAnsiTheme="minorHAnsi"/>
        </w:rPr>
        <w:t>clause 9.1</w:t>
      </w:r>
    </w:p>
    <w:p w:rsidR="00E53109" w:rsidRDefault="00E53109">
      <w:pPr>
        <w:rPr>
          <w:rStyle w:val="Emphasis-Bold"/>
          <w:rFonts w:eastAsia="Times New Roman" w:cs="Times New Roman"/>
          <w:b w:val="0"/>
          <w:sz w:val="32"/>
          <w:szCs w:val="24"/>
        </w:rPr>
      </w:pPr>
      <w:r>
        <w:rPr>
          <w:rStyle w:val="Emphasis-Bold"/>
        </w:rPr>
        <w:br w:type="page"/>
      </w:r>
    </w:p>
    <w:p w:rsidR="00C136BD" w:rsidRPr="00E53109" w:rsidRDefault="00C136BD" w:rsidP="00C136BD">
      <w:pPr>
        <w:pStyle w:val="SingleInitial"/>
        <w:rPr>
          <w:rStyle w:val="Emphasis-Bold"/>
          <w:rFonts w:asciiTheme="minorHAnsi" w:hAnsiTheme="minorHAnsi"/>
        </w:rPr>
      </w:pPr>
      <w:r w:rsidRPr="00E53109">
        <w:rPr>
          <w:rStyle w:val="Emphasis-Bold"/>
          <w:rFonts w:asciiTheme="minorHAnsi" w:hAnsiTheme="minorHAnsi"/>
        </w:rPr>
        <w:lastRenderedPageBreak/>
        <w:t>G</w:t>
      </w:r>
    </w:p>
    <w:p w:rsidR="00C136BD" w:rsidRPr="00E53109" w:rsidRDefault="00C136BD" w:rsidP="00C136BD">
      <w:pPr>
        <w:pStyle w:val="UnnumberedL1"/>
        <w:ind w:left="720"/>
        <w:rPr>
          <w:rStyle w:val="Emphasis-Bold"/>
          <w:rFonts w:asciiTheme="minorHAnsi" w:hAnsiTheme="minorHAnsi"/>
          <w:b w:val="0"/>
        </w:rPr>
      </w:pPr>
      <w:proofErr w:type="gramStart"/>
      <w:r w:rsidRPr="00E53109">
        <w:rPr>
          <w:rStyle w:val="Emphasis-Bold"/>
          <w:rFonts w:asciiTheme="minorHAnsi" w:hAnsiTheme="minorHAnsi"/>
        </w:rPr>
        <w:t>gain</w:t>
      </w:r>
      <w:proofErr w:type="gramEnd"/>
      <w:r w:rsidRPr="00E53109">
        <w:rPr>
          <w:rStyle w:val="Emphasis-Bold"/>
          <w:rFonts w:asciiTheme="minorHAnsi" w:hAnsiTheme="minorHAnsi"/>
        </w:rPr>
        <w:t xml:space="preserve"> or loss on capital expenditure commitment</w:t>
      </w:r>
      <w:r w:rsidR="00100F8F" w:rsidRPr="00E53109">
        <w:rPr>
          <w:rStyle w:val="Emphasis-Bold"/>
          <w:rFonts w:asciiTheme="minorHAnsi" w:hAnsiTheme="minorHAnsi"/>
        </w:rPr>
        <w:t>s</w:t>
      </w:r>
      <w:r w:rsidRPr="00E53109">
        <w:rPr>
          <w:rStyle w:val="Emphasis-Bold"/>
          <w:rFonts w:asciiTheme="minorHAnsi" w:hAnsiTheme="minorHAnsi"/>
        </w:rPr>
        <w:t xml:space="preserve"> </w:t>
      </w:r>
      <w:r w:rsidRPr="00E53109">
        <w:rPr>
          <w:rStyle w:val="Emphasis-Bold"/>
          <w:rFonts w:asciiTheme="minorHAnsi" w:hAnsiTheme="minorHAnsi"/>
          <w:b w:val="0"/>
        </w:rPr>
        <w:t xml:space="preserve">means a gain or loss required under </w:t>
      </w:r>
      <w:r w:rsidRPr="00E53109">
        <w:rPr>
          <w:rStyle w:val="Emphasis-Bold"/>
          <w:rFonts w:asciiTheme="minorHAnsi" w:hAnsiTheme="minorHAnsi"/>
        </w:rPr>
        <w:t>GAAP</w:t>
      </w:r>
      <w:r w:rsidRPr="00E53109">
        <w:rPr>
          <w:rStyle w:val="Emphasis-Bold"/>
          <w:rFonts w:asciiTheme="minorHAnsi" w:hAnsiTheme="minorHAnsi"/>
          <w:b w:val="0"/>
        </w:rPr>
        <w:t xml:space="preserve"> to be recognised </w:t>
      </w:r>
      <w:r w:rsidR="00B81A7A" w:rsidRPr="00E53109">
        <w:rPr>
          <w:rStyle w:val="Emphasis-Bold"/>
          <w:rFonts w:asciiTheme="minorHAnsi" w:hAnsiTheme="minorHAnsi"/>
          <w:b w:val="0"/>
        </w:rPr>
        <w:t>in</w:t>
      </w:r>
      <w:r w:rsidR="00DD137E" w:rsidRPr="00E53109">
        <w:rPr>
          <w:rStyle w:val="Emphasis-Bold"/>
          <w:rFonts w:asciiTheme="minorHAnsi" w:hAnsiTheme="minorHAnsi"/>
          <w:b w:val="0"/>
        </w:rPr>
        <w:t xml:space="preserve"> </w:t>
      </w:r>
      <w:r w:rsidRPr="00E53109">
        <w:rPr>
          <w:rStyle w:val="Emphasis-Bold"/>
          <w:rFonts w:asciiTheme="minorHAnsi" w:hAnsiTheme="minorHAnsi"/>
          <w:b w:val="0"/>
        </w:rPr>
        <w:t xml:space="preserve">profit or loss in </w:t>
      </w:r>
      <w:r w:rsidRPr="00E53109">
        <w:rPr>
          <w:rStyle w:val="Emphasis-Bold"/>
          <w:rFonts w:asciiTheme="minorHAnsi" w:hAnsiTheme="minorHAnsi"/>
        </w:rPr>
        <w:t>Transpower’s</w:t>
      </w:r>
      <w:r w:rsidRPr="00E53109">
        <w:rPr>
          <w:rStyle w:val="Emphasis-Bold"/>
          <w:rFonts w:asciiTheme="minorHAnsi" w:hAnsiTheme="minorHAnsi"/>
          <w:b w:val="0"/>
        </w:rPr>
        <w:t xml:space="preserve"> Statement of Comprehensive Income in respect of:</w:t>
      </w:r>
    </w:p>
    <w:p w:rsidR="00C136BD" w:rsidRPr="00E53109" w:rsidRDefault="00C136BD" w:rsidP="00C136BD">
      <w:pPr>
        <w:pStyle w:val="BodyText"/>
        <w:ind w:left="1571" w:hanging="720"/>
      </w:pPr>
      <w:r w:rsidRPr="00E53109">
        <w:t>(a)</w:t>
      </w:r>
      <w:r w:rsidRPr="00E53109">
        <w:tab/>
      </w:r>
      <w:proofErr w:type="gramStart"/>
      <w:r w:rsidRPr="00E53109">
        <w:t>foreign</w:t>
      </w:r>
      <w:proofErr w:type="gramEnd"/>
      <w:r w:rsidRPr="00E53109">
        <w:t xml:space="preserve"> currency capital expenditure commitments and associated designated hedges; and</w:t>
      </w:r>
    </w:p>
    <w:p w:rsidR="00C136BD" w:rsidRPr="00E53109" w:rsidRDefault="00C136BD" w:rsidP="00C136BD">
      <w:pPr>
        <w:pStyle w:val="BodyText"/>
        <w:ind w:left="1571" w:hanging="720"/>
      </w:pPr>
      <w:r w:rsidRPr="00E53109">
        <w:t>(b)</w:t>
      </w:r>
      <w:r w:rsidRPr="00E53109">
        <w:tab/>
      </w:r>
      <w:proofErr w:type="gramStart"/>
      <w:r w:rsidRPr="00E53109">
        <w:t>commodity</w:t>
      </w:r>
      <w:proofErr w:type="gramEnd"/>
      <w:r w:rsidRPr="00E53109">
        <w:t xml:space="preserve"> hedge instruments</w:t>
      </w:r>
    </w:p>
    <w:p w:rsidR="00C136BD" w:rsidRPr="00E53109" w:rsidRDefault="00C136BD" w:rsidP="000620F0">
      <w:pPr>
        <w:pStyle w:val="UnnumberedL1"/>
        <w:ind w:left="720"/>
        <w:rPr>
          <w:rStyle w:val="Emphasis-Remove"/>
          <w:rFonts w:asciiTheme="minorHAnsi" w:hAnsiTheme="minorHAnsi"/>
        </w:rPr>
      </w:pPr>
    </w:p>
    <w:p w:rsidR="00FA0DD3" w:rsidRPr="00E53109" w:rsidRDefault="00FA0DD3" w:rsidP="00FA0DD3">
      <w:pPr>
        <w:pStyle w:val="SingleInitial"/>
        <w:rPr>
          <w:rStyle w:val="Emphasis-Bold"/>
          <w:rFonts w:asciiTheme="minorHAnsi" w:hAnsiTheme="minorHAnsi"/>
        </w:rPr>
      </w:pPr>
      <w:r w:rsidRPr="00E53109">
        <w:rPr>
          <w:rStyle w:val="Emphasis-Bold"/>
          <w:rFonts w:asciiTheme="minorHAnsi" w:hAnsiTheme="minorHAnsi"/>
        </w:rPr>
        <w:t>H</w:t>
      </w:r>
    </w:p>
    <w:p w:rsidR="00FA0DD3" w:rsidRPr="00E53109" w:rsidRDefault="00FA0DD3" w:rsidP="000620F0">
      <w:pPr>
        <w:pStyle w:val="UnnumberedL1"/>
        <w:ind w:left="720"/>
        <w:rPr>
          <w:rStyle w:val="Emphasis-Remove"/>
          <w:rFonts w:asciiTheme="minorHAnsi" w:hAnsiTheme="minorHAnsi"/>
        </w:rPr>
      </w:pPr>
      <w:r w:rsidRPr="00E53109">
        <w:rPr>
          <w:rStyle w:val="Emphasis-Bold"/>
          <w:rFonts w:asciiTheme="minorHAnsi" w:hAnsiTheme="minorHAnsi"/>
        </w:rPr>
        <w:t xml:space="preserve">HVAC </w:t>
      </w:r>
      <w:r w:rsidRPr="00E53109">
        <w:rPr>
          <w:rStyle w:val="Emphasis-Remove"/>
          <w:rFonts w:asciiTheme="minorHAnsi" w:hAnsiTheme="minorHAnsi"/>
        </w:rPr>
        <w:t xml:space="preserve">means </w:t>
      </w:r>
      <w:r w:rsidR="00D7640F" w:rsidRPr="00E53109">
        <w:rPr>
          <w:rStyle w:val="Emphasis-Remove"/>
          <w:rFonts w:asciiTheme="minorHAnsi" w:hAnsiTheme="minorHAnsi"/>
        </w:rPr>
        <w:t>high voltage alternating current</w:t>
      </w:r>
    </w:p>
    <w:p w:rsidR="00FA0DD3" w:rsidRPr="00E53109" w:rsidRDefault="00FA0DD3" w:rsidP="000620F0">
      <w:pPr>
        <w:pStyle w:val="UnnumberedL1"/>
        <w:ind w:left="720"/>
        <w:rPr>
          <w:rStyle w:val="Emphasis-Bold"/>
          <w:rFonts w:asciiTheme="minorHAnsi" w:hAnsiTheme="minorHAnsi"/>
        </w:rPr>
      </w:pPr>
      <w:r w:rsidRPr="00E53109">
        <w:rPr>
          <w:rStyle w:val="Emphasis-Bold"/>
          <w:rFonts w:asciiTheme="minorHAnsi" w:hAnsiTheme="minorHAnsi"/>
        </w:rPr>
        <w:t>HVAC customer</w:t>
      </w:r>
      <w:r w:rsidR="00D7640F" w:rsidRPr="00E53109">
        <w:rPr>
          <w:rFonts w:asciiTheme="minorHAnsi" w:hAnsiTheme="minorHAnsi"/>
        </w:rPr>
        <w:t xml:space="preserve"> means, in relation to a</w:t>
      </w:r>
      <w:r w:rsidRPr="00E53109">
        <w:rPr>
          <w:rFonts w:asciiTheme="minorHAnsi" w:hAnsiTheme="minorHAnsi"/>
        </w:rPr>
        <w:t xml:space="preserve"> </w:t>
      </w:r>
      <w:r w:rsidRPr="00E53109">
        <w:rPr>
          <w:rStyle w:val="Emphasis-Bold"/>
          <w:rFonts w:asciiTheme="minorHAnsi" w:hAnsiTheme="minorHAnsi"/>
        </w:rPr>
        <w:t>disclosure year</w:t>
      </w:r>
      <w:r w:rsidRPr="00E53109">
        <w:rPr>
          <w:rFonts w:asciiTheme="minorHAnsi" w:hAnsiTheme="minorHAnsi"/>
        </w:rPr>
        <w:t xml:space="preserve">, any </w:t>
      </w:r>
      <w:r w:rsidRPr="00E53109">
        <w:rPr>
          <w:rStyle w:val="Emphasis-Bold"/>
          <w:rFonts w:asciiTheme="minorHAnsi" w:hAnsiTheme="minorHAnsi"/>
        </w:rPr>
        <w:t>customer</w:t>
      </w:r>
      <w:r w:rsidRPr="00E53109">
        <w:rPr>
          <w:rFonts w:asciiTheme="minorHAnsi" w:hAnsiTheme="minorHAnsi"/>
        </w:rPr>
        <w:t xml:space="preserve"> </w:t>
      </w:r>
      <w:r w:rsidR="00477491" w:rsidRPr="00E53109">
        <w:rPr>
          <w:rFonts w:asciiTheme="minorHAnsi" w:hAnsiTheme="minorHAnsi"/>
        </w:rPr>
        <w:t xml:space="preserve">from </w:t>
      </w:r>
      <w:r w:rsidRPr="00E53109">
        <w:rPr>
          <w:rFonts w:asciiTheme="minorHAnsi" w:hAnsiTheme="minorHAnsi"/>
        </w:rPr>
        <w:t xml:space="preserve">whom </w:t>
      </w:r>
      <w:r w:rsidR="00477491" w:rsidRPr="00E53109">
        <w:rPr>
          <w:rFonts w:asciiTheme="minorHAnsi" w:hAnsiTheme="minorHAnsi"/>
          <w:b/>
        </w:rPr>
        <w:t>Transpower</w:t>
      </w:r>
      <w:r w:rsidR="00477491" w:rsidRPr="00E53109">
        <w:rPr>
          <w:rFonts w:asciiTheme="minorHAnsi" w:hAnsiTheme="minorHAnsi"/>
        </w:rPr>
        <w:t xml:space="preserve"> receives </w:t>
      </w:r>
      <w:r w:rsidRPr="00E53109">
        <w:rPr>
          <w:rStyle w:val="Emphasis-Bold"/>
          <w:rFonts w:asciiTheme="minorHAnsi" w:hAnsiTheme="minorHAnsi"/>
        </w:rPr>
        <w:t xml:space="preserve">HVAC transmission </w:t>
      </w:r>
      <w:r w:rsidR="00477491" w:rsidRPr="00E53109">
        <w:rPr>
          <w:rStyle w:val="Emphasis-Bold"/>
          <w:rFonts w:asciiTheme="minorHAnsi" w:hAnsiTheme="minorHAnsi"/>
        </w:rPr>
        <w:t xml:space="preserve">revenue </w:t>
      </w:r>
      <w:r w:rsidRPr="00E53109">
        <w:rPr>
          <w:rFonts w:asciiTheme="minorHAnsi" w:hAnsiTheme="minorHAnsi"/>
        </w:rPr>
        <w:t xml:space="preserve">in the </w:t>
      </w:r>
      <w:r w:rsidRPr="00E53109">
        <w:rPr>
          <w:rFonts w:asciiTheme="minorHAnsi" w:hAnsiTheme="minorHAnsi"/>
          <w:b/>
        </w:rPr>
        <w:t>relevant</w:t>
      </w:r>
      <w:r w:rsidRPr="00E53109">
        <w:rPr>
          <w:rFonts w:asciiTheme="minorHAnsi" w:hAnsiTheme="minorHAnsi"/>
        </w:rPr>
        <w:t xml:space="preserve"> </w:t>
      </w:r>
      <w:r w:rsidR="00753DD3" w:rsidRPr="00E53109">
        <w:rPr>
          <w:rStyle w:val="Emphasis-Bold"/>
          <w:rFonts w:asciiTheme="minorHAnsi" w:hAnsiTheme="minorHAnsi"/>
        </w:rPr>
        <w:t>pricing year</w:t>
      </w:r>
    </w:p>
    <w:p w:rsidR="00FA0DD3" w:rsidRPr="00E53109" w:rsidRDefault="00FA0DD3" w:rsidP="000620F0">
      <w:pPr>
        <w:pStyle w:val="UnnumberedL1"/>
        <w:ind w:left="720"/>
        <w:rPr>
          <w:rFonts w:asciiTheme="minorHAnsi" w:hAnsiTheme="minorHAnsi"/>
        </w:rPr>
      </w:pPr>
      <w:r w:rsidRPr="00E53109">
        <w:rPr>
          <w:rStyle w:val="Emphasis-Bold"/>
          <w:rFonts w:asciiTheme="minorHAnsi" w:hAnsiTheme="minorHAnsi"/>
        </w:rPr>
        <w:t>HVAC revenue</w:t>
      </w:r>
      <w:r w:rsidRPr="00E53109">
        <w:rPr>
          <w:rFonts w:asciiTheme="minorHAnsi" w:hAnsiTheme="minorHAnsi"/>
        </w:rPr>
        <w:t xml:space="preserve"> means, in relation to a </w:t>
      </w:r>
      <w:r w:rsidRPr="00E53109">
        <w:rPr>
          <w:rStyle w:val="Emphasis-Bold"/>
          <w:rFonts w:asciiTheme="minorHAnsi" w:hAnsiTheme="minorHAnsi"/>
        </w:rPr>
        <w:t>disclosure year</w:t>
      </w:r>
      <w:r w:rsidRPr="00E53109">
        <w:rPr>
          <w:rFonts w:asciiTheme="minorHAnsi" w:hAnsiTheme="minorHAnsi"/>
        </w:rPr>
        <w:t xml:space="preserve">, the </w:t>
      </w:r>
      <w:r w:rsidRPr="00E53109">
        <w:rPr>
          <w:rStyle w:val="Emphasis-Bold"/>
          <w:rFonts w:asciiTheme="minorHAnsi" w:hAnsiTheme="minorHAnsi"/>
        </w:rPr>
        <w:t xml:space="preserve">HVAC transmission </w:t>
      </w:r>
      <w:r w:rsidR="00D7640F" w:rsidRPr="00E53109">
        <w:rPr>
          <w:rStyle w:val="Emphasis-Bold"/>
          <w:rFonts w:asciiTheme="minorHAnsi" w:hAnsiTheme="minorHAnsi"/>
        </w:rPr>
        <w:t xml:space="preserve">revenue </w:t>
      </w:r>
      <w:r w:rsidRPr="00E53109">
        <w:rPr>
          <w:rFonts w:asciiTheme="minorHAnsi" w:hAnsiTheme="minorHAnsi"/>
        </w:rPr>
        <w:t xml:space="preserve">for the </w:t>
      </w:r>
      <w:r w:rsidRPr="00E53109">
        <w:rPr>
          <w:rStyle w:val="Emphasis-Bold"/>
          <w:rFonts w:asciiTheme="minorHAnsi" w:hAnsiTheme="minorHAnsi"/>
        </w:rPr>
        <w:t>relevant pricing year</w:t>
      </w:r>
      <w:r w:rsidR="00A060CE" w:rsidRPr="00E53109">
        <w:rPr>
          <w:rStyle w:val="Emphasis-Bold"/>
          <w:rFonts w:asciiTheme="minorHAnsi" w:hAnsiTheme="minorHAnsi"/>
        </w:rPr>
        <w:t xml:space="preserve"> </w:t>
      </w:r>
      <w:r w:rsidR="00A060CE" w:rsidRPr="00E53109">
        <w:rPr>
          <w:rStyle w:val="Emphasis-Bold"/>
          <w:rFonts w:asciiTheme="minorHAnsi" w:hAnsiTheme="minorHAnsi"/>
          <w:b w:val="0"/>
        </w:rPr>
        <w:t>less</w:t>
      </w:r>
      <w:r w:rsidRPr="00E53109">
        <w:rPr>
          <w:rStyle w:val="Emphasis-Remove"/>
          <w:rFonts w:asciiTheme="minorHAnsi" w:hAnsiTheme="minorHAnsi"/>
          <w:b/>
        </w:rPr>
        <w:t xml:space="preserve"> </w:t>
      </w:r>
      <w:r w:rsidRPr="00E53109">
        <w:rPr>
          <w:rStyle w:val="Emphasis-Bold"/>
          <w:rFonts w:asciiTheme="minorHAnsi" w:hAnsiTheme="minorHAnsi"/>
        </w:rPr>
        <w:t xml:space="preserve">pass-through costs </w:t>
      </w:r>
      <w:r w:rsidRPr="00E53109">
        <w:rPr>
          <w:rStyle w:val="Emphasis-Remove"/>
          <w:rFonts w:asciiTheme="minorHAnsi" w:hAnsiTheme="minorHAnsi"/>
        </w:rPr>
        <w:t xml:space="preserve">and </w:t>
      </w:r>
      <w:r w:rsidRPr="00E53109">
        <w:rPr>
          <w:rStyle w:val="Emphasis-Bold"/>
          <w:rFonts w:asciiTheme="minorHAnsi" w:hAnsiTheme="minorHAnsi"/>
        </w:rPr>
        <w:t xml:space="preserve">recoverable costs </w:t>
      </w:r>
      <w:r w:rsidRPr="00E53109">
        <w:rPr>
          <w:rStyle w:val="Emphasis-Remove"/>
          <w:rFonts w:asciiTheme="minorHAnsi" w:hAnsiTheme="minorHAnsi"/>
        </w:rPr>
        <w:t>passed on to any</w:t>
      </w:r>
      <w:r w:rsidRPr="00E53109">
        <w:rPr>
          <w:rStyle w:val="Emphasis-Bold"/>
          <w:rFonts w:asciiTheme="minorHAnsi" w:hAnsiTheme="minorHAnsi"/>
        </w:rPr>
        <w:t xml:space="preserve"> HVAC customer</w:t>
      </w:r>
    </w:p>
    <w:p w:rsidR="00D7640F" w:rsidRPr="00E53109" w:rsidRDefault="00D7640F" w:rsidP="000620F0">
      <w:pPr>
        <w:pStyle w:val="UnnumberedL1"/>
        <w:ind w:left="720"/>
        <w:rPr>
          <w:rStyle w:val="Emphasis-Bold"/>
          <w:rFonts w:asciiTheme="minorHAnsi" w:hAnsiTheme="minorHAnsi"/>
          <w:b w:val="0"/>
        </w:rPr>
      </w:pPr>
      <w:r w:rsidRPr="00E53109">
        <w:rPr>
          <w:rStyle w:val="Emphasis-Bold"/>
          <w:rFonts w:asciiTheme="minorHAnsi" w:hAnsiTheme="minorHAnsi"/>
        </w:rPr>
        <w:t>HVAC transmission revenue</w:t>
      </w:r>
      <w:r w:rsidRPr="00E53109">
        <w:rPr>
          <w:rStyle w:val="Emphasis-Bold"/>
          <w:rFonts w:asciiTheme="minorHAnsi" w:hAnsiTheme="minorHAnsi"/>
          <w:b w:val="0"/>
        </w:rPr>
        <w:t xml:space="preserve"> means </w:t>
      </w:r>
      <w:r w:rsidR="0053577B" w:rsidRPr="00E53109">
        <w:rPr>
          <w:rStyle w:val="Emphasis-Bold"/>
          <w:rFonts w:asciiTheme="minorHAnsi" w:hAnsiTheme="minorHAnsi"/>
          <w:b w:val="0"/>
        </w:rPr>
        <w:t xml:space="preserve">revenue from </w:t>
      </w:r>
      <w:r w:rsidR="0053577B" w:rsidRPr="00E53109">
        <w:rPr>
          <w:rStyle w:val="Emphasis-Bold"/>
          <w:rFonts w:asciiTheme="minorHAnsi" w:hAnsiTheme="minorHAnsi"/>
        </w:rPr>
        <w:t>prices</w:t>
      </w:r>
      <w:r w:rsidR="00A060CE" w:rsidRPr="00E53109">
        <w:rPr>
          <w:rStyle w:val="Emphasis-Bold"/>
          <w:rFonts w:asciiTheme="minorHAnsi" w:hAnsiTheme="minorHAnsi"/>
          <w:b w:val="0"/>
        </w:rPr>
        <w:t xml:space="preserve"> </w:t>
      </w:r>
      <w:r w:rsidRPr="00E53109">
        <w:rPr>
          <w:rStyle w:val="Emphasis-Bold"/>
          <w:rFonts w:asciiTheme="minorHAnsi" w:hAnsiTheme="minorHAnsi"/>
          <w:b w:val="0"/>
        </w:rPr>
        <w:t xml:space="preserve">(net of rebates) received by </w:t>
      </w:r>
      <w:r w:rsidRPr="00E53109">
        <w:rPr>
          <w:rStyle w:val="Emphasis-Bold"/>
          <w:rFonts w:asciiTheme="minorHAnsi" w:hAnsiTheme="minorHAnsi"/>
        </w:rPr>
        <w:t>Transpower</w:t>
      </w:r>
      <w:r w:rsidRPr="00E53109">
        <w:rPr>
          <w:rStyle w:val="Emphasis-Bold"/>
          <w:rFonts w:asciiTheme="minorHAnsi" w:hAnsiTheme="minorHAnsi"/>
          <w:b w:val="0"/>
        </w:rPr>
        <w:t xml:space="preserve"> from </w:t>
      </w:r>
      <w:r w:rsidRPr="00E53109">
        <w:rPr>
          <w:rStyle w:val="Emphasis-Bold"/>
          <w:rFonts w:asciiTheme="minorHAnsi" w:hAnsiTheme="minorHAnsi"/>
        </w:rPr>
        <w:t>HVAC</w:t>
      </w:r>
      <w:r w:rsidRPr="00E53109">
        <w:rPr>
          <w:rStyle w:val="Emphasis-Bold"/>
          <w:rFonts w:asciiTheme="minorHAnsi" w:hAnsiTheme="minorHAnsi"/>
          <w:b w:val="0"/>
        </w:rPr>
        <w:t xml:space="preserve"> </w:t>
      </w:r>
      <w:r w:rsidRPr="00E53109">
        <w:rPr>
          <w:rStyle w:val="Emphasis-Bold"/>
          <w:rFonts w:asciiTheme="minorHAnsi" w:hAnsiTheme="minorHAnsi"/>
        </w:rPr>
        <w:t>customers</w:t>
      </w:r>
      <w:r w:rsidRPr="00E53109">
        <w:rPr>
          <w:rStyle w:val="Emphasis-Bold"/>
          <w:rFonts w:asciiTheme="minorHAnsi" w:hAnsiTheme="minorHAnsi"/>
          <w:b w:val="0"/>
        </w:rPr>
        <w:t xml:space="preserve"> in respect of the use by </w:t>
      </w:r>
      <w:r w:rsidRPr="00E53109">
        <w:rPr>
          <w:rStyle w:val="Emphasis-Bold"/>
          <w:rFonts w:asciiTheme="minorHAnsi" w:hAnsiTheme="minorHAnsi"/>
        </w:rPr>
        <w:t>Transpower</w:t>
      </w:r>
      <w:r w:rsidRPr="00E53109">
        <w:rPr>
          <w:rStyle w:val="Emphasis-Bold"/>
          <w:rFonts w:asciiTheme="minorHAnsi" w:hAnsiTheme="minorHAnsi"/>
          <w:b w:val="0"/>
        </w:rPr>
        <w:t xml:space="preserve"> of </w:t>
      </w:r>
      <w:r w:rsidRPr="00E53109">
        <w:rPr>
          <w:rStyle w:val="Emphasis-Bold"/>
          <w:rFonts w:asciiTheme="minorHAnsi" w:hAnsiTheme="minorHAnsi"/>
        </w:rPr>
        <w:t>Transpower’s</w:t>
      </w:r>
      <w:r w:rsidRPr="00E53109">
        <w:rPr>
          <w:rStyle w:val="Emphasis-Bold"/>
          <w:rFonts w:asciiTheme="minorHAnsi" w:hAnsiTheme="minorHAnsi"/>
          <w:b w:val="0"/>
        </w:rPr>
        <w:t xml:space="preserve"> </w:t>
      </w:r>
      <w:r w:rsidRPr="00E53109">
        <w:rPr>
          <w:rStyle w:val="Emphasis-Bold"/>
          <w:rFonts w:asciiTheme="minorHAnsi" w:hAnsiTheme="minorHAnsi"/>
        </w:rPr>
        <w:t>HVAC</w:t>
      </w:r>
      <w:r w:rsidRPr="00E53109">
        <w:rPr>
          <w:rStyle w:val="Emphasis-Bold"/>
          <w:rFonts w:asciiTheme="minorHAnsi" w:hAnsiTheme="minorHAnsi"/>
          <w:b w:val="0"/>
        </w:rPr>
        <w:t xml:space="preserve"> transmission system for the purpose of providing </w:t>
      </w:r>
      <w:r w:rsidR="00D066BE" w:rsidRPr="00E53109">
        <w:rPr>
          <w:rStyle w:val="Emphasis-Bold"/>
          <w:rFonts w:asciiTheme="minorHAnsi" w:hAnsiTheme="minorHAnsi"/>
        </w:rPr>
        <w:t>electricity</w:t>
      </w:r>
      <w:r w:rsidRPr="00E53109">
        <w:rPr>
          <w:rStyle w:val="Emphasis-Bold"/>
          <w:rFonts w:asciiTheme="minorHAnsi" w:hAnsiTheme="minorHAnsi"/>
        </w:rPr>
        <w:t xml:space="preserve"> </w:t>
      </w:r>
      <w:r w:rsidR="00B81A7A" w:rsidRPr="00E53109">
        <w:rPr>
          <w:rStyle w:val="Emphasis-Bold"/>
          <w:rFonts w:asciiTheme="minorHAnsi" w:hAnsiTheme="minorHAnsi"/>
        </w:rPr>
        <w:t xml:space="preserve">lines </w:t>
      </w:r>
      <w:r w:rsidRPr="00E53109">
        <w:rPr>
          <w:rStyle w:val="Emphasis-Bold"/>
          <w:rFonts w:asciiTheme="minorHAnsi" w:hAnsiTheme="minorHAnsi"/>
        </w:rPr>
        <w:t>services</w:t>
      </w:r>
      <w:r w:rsidRPr="00E53109">
        <w:rPr>
          <w:rStyle w:val="Emphasis-Bold"/>
          <w:rFonts w:asciiTheme="minorHAnsi" w:hAnsiTheme="minorHAnsi"/>
          <w:b w:val="0"/>
        </w:rPr>
        <w:t xml:space="preserve"> to </w:t>
      </w:r>
      <w:r w:rsidRPr="00E53109">
        <w:rPr>
          <w:rStyle w:val="Emphasis-Bold"/>
          <w:rFonts w:asciiTheme="minorHAnsi" w:hAnsiTheme="minorHAnsi"/>
        </w:rPr>
        <w:t>customers</w:t>
      </w:r>
      <w:r w:rsidRPr="00E53109">
        <w:rPr>
          <w:rStyle w:val="Emphasis-Bold"/>
          <w:rFonts w:asciiTheme="minorHAnsi" w:hAnsiTheme="minorHAnsi"/>
          <w:b w:val="0"/>
        </w:rPr>
        <w:t>, but excludes any such revenue</w:t>
      </w:r>
      <w:r w:rsidR="007D2D60" w:rsidRPr="00E53109">
        <w:rPr>
          <w:rStyle w:val="Emphasis-Bold"/>
          <w:rFonts w:asciiTheme="minorHAnsi" w:hAnsiTheme="minorHAnsi"/>
          <w:b w:val="0"/>
        </w:rPr>
        <w:t>:</w:t>
      </w:r>
    </w:p>
    <w:p w:rsidR="00BD40EB" w:rsidRPr="00E53109" w:rsidRDefault="00BD40EB" w:rsidP="00BD40EB">
      <w:pPr>
        <w:pStyle w:val="BodyText"/>
        <w:ind w:left="1571" w:hanging="720"/>
      </w:pPr>
      <w:r w:rsidRPr="00E53109">
        <w:t>(a)</w:t>
      </w:r>
      <w:r w:rsidRPr="00E53109">
        <w:tab/>
      </w:r>
      <w:proofErr w:type="gramStart"/>
      <w:r w:rsidRPr="00E53109">
        <w:t>that</w:t>
      </w:r>
      <w:proofErr w:type="gramEnd"/>
      <w:r w:rsidRPr="00E53109">
        <w:t xml:space="preserve"> compensates for the return on or of assets covered under a </w:t>
      </w:r>
      <w:r w:rsidRPr="00E53109">
        <w:rPr>
          <w:b/>
        </w:rPr>
        <w:t>new investment contract</w:t>
      </w:r>
      <w:r w:rsidRPr="00E53109">
        <w:t xml:space="preserve">; or </w:t>
      </w:r>
    </w:p>
    <w:p w:rsidR="00BD40EB" w:rsidRPr="00E53109" w:rsidRDefault="00BD40EB" w:rsidP="00BD40EB">
      <w:pPr>
        <w:pStyle w:val="BodyText"/>
        <w:ind w:left="1571" w:hanging="720"/>
        <w:rPr>
          <w:bCs/>
        </w:rPr>
      </w:pPr>
      <w:r w:rsidRPr="00E53109">
        <w:rPr>
          <w:bCs/>
        </w:rPr>
        <w:t>(b)</w:t>
      </w:r>
      <w:r w:rsidRPr="00E53109">
        <w:rPr>
          <w:bCs/>
        </w:rPr>
        <w:tab/>
      </w:r>
      <w:proofErr w:type="gramStart"/>
      <w:r w:rsidRPr="00E53109">
        <w:t>associated</w:t>
      </w:r>
      <w:proofErr w:type="gramEnd"/>
      <w:r w:rsidRPr="00E53109">
        <w:t xml:space="preserve"> with the provision of </w:t>
      </w:r>
      <w:r w:rsidRPr="00E53109">
        <w:rPr>
          <w:b/>
        </w:rPr>
        <w:t>unregulated services</w:t>
      </w:r>
      <w:r w:rsidRPr="00E53109">
        <w:t xml:space="preserve">; or </w:t>
      </w:r>
    </w:p>
    <w:p w:rsidR="00BD40EB" w:rsidRPr="00E53109" w:rsidRDefault="00BD40EB" w:rsidP="00BD40EB">
      <w:pPr>
        <w:pStyle w:val="BodyText"/>
        <w:ind w:left="1571" w:hanging="720"/>
        <w:rPr>
          <w:bCs/>
        </w:rPr>
      </w:pPr>
      <w:r w:rsidRPr="00E53109">
        <w:rPr>
          <w:bCs/>
        </w:rPr>
        <w:t>(c)</w:t>
      </w:r>
      <w:r w:rsidRPr="00E53109">
        <w:rPr>
          <w:bCs/>
        </w:rPr>
        <w:tab/>
      </w:r>
      <w:proofErr w:type="gramStart"/>
      <w:r w:rsidRPr="00E53109">
        <w:t>relating</w:t>
      </w:r>
      <w:proofErr w:type="gramEnd"/>
      <w:r w:rsidRPr="00E53109">
        <w:t xml:space="preserve"> to services provided as </w:t>
      </w:r>
      <w:r w:rsidRPr="00E53109">
        <w:rPr>
          <w:b/>
        </w:rPr>
        <w:t>system operator</w:t>
      </w:r>
      <w:r w:rsidRPr="00E53109">
        <w:t xml:space="preserve"> </w:t>
      </w:r>
    </w:p>
    <w:p w:rsidR="00FA0DD3" w:rsidRPr="00E53109" w:rsidRDefault="00FA0DD3" w:rsidP="000620F0">
      <w:pPr>
        <w:pStyle w:val="UnnumberedL1"/>
        <w:ind w:left="720"/>
        <w:rPr>
          <w:rFonts w:asciiTheme="minorHAnsi" w:hAnsiTheme="minorHAnsi"/>
        </w:rPr>
      </w:pPr>
      <w:r w:rsidRPr="00E53109">
        <w:rPr>
          <w:rStyle w:val="Emphasis-Bold"/>
          <w:rFonts w:asciiTheme="minorHAnsi" w:hAnsiTheme="minorHAnsi"/>
        </w:rPr>
        <w:t>HVDC</w:t>
      </w:r>
      <w:r w:rsidRPr="00E53109">
        <w:rPr>
          <w:rFonts w:asciiTheme="minorHAnsi" w:hAnsiTheme="minorHAnsi"/>
        </w:rPr>
        <w:t xml:space="preserve"> me</w:t>
      </w:r>
      <w:r w:rsidR="00753DD3" w:rsidRPr="00E53109">
        <w:rPr>
          <w:rFonts w:asciiTheme="minorHAnsi" w:hAnsiTheme="minorHAnsi"/>
        </w:rPr>
        <w:t>ans high voltage direct current</w:t>
      </w:r>
    </w:p>
    <w:p w:rsidR="00FA0DD3" w:rsidRPr="00E53109" w:rsidRDefault="00FA0DD3" w:rsidP="000620F0">
      <w:pPr>
        <w:pStyle w:val="UnnumberedL1"/>
        <w:ind w:left="720"/>
        <w:rPr>
          <w:rStyle w:val="Emphasis-Bold"/>
          <w:rFonts w:asciiTheme="minorHAnsi" w:hAnsiTheme="minorHAnsi"/>
        </w:rPr>
      </w:pPr>
      <w:r w:rsidRPr="00E53109">
        <w:rPr>
          <w:rStyle w:val="Emphasis-Bold"/>
          <w:rFonts w:asciiTheme="minorHAnsi" w:hAnsiTheme="minorHAnsi"/>
        </w:rPr>
        <w:t>HVDC customer</w:t>
      </w:r>
      <w:r w:rsidRPr="00E53109">
        <w:rPr>
          <w:rFonts w:asciiTheme="minorHAnsi" w:hAnsiTheme="minorHAnsi"/>
        </w:rPr>
        <w:t xml:space="preserve"> means, in relation to a </w:t>
      </w:r>
      <w:r w:rsidRPr="00E53109">
        <w:rPr>
          <w:rStyle w:val="Emphasis-Bold"/>
          <w:rFonts w:asciiTheme="minorHAnsi" w:hAnsiTheme="minorHAnsi"/>
        </w:rPr>
        <w:t>disclosure year</w:t>
      </w:r>
      <w:r w:rsidRPr="00E53109">
        <w:rPr>
          <w:rFonts w:asciiTheme="minorHAnsi" w:hAnsiTheme="minorHAnsi"/>
        </w:rPr>
        <w:t xml:space="preserve">, any </w:t>
      </w:r>
      <w:r w:rsidRPr="00E53109">
        <w:rPr>
          <w:rStyle w:val="Emphasis-Bold"/>
          <w:rFonts w:asciiTheme="minorHAnsi" w:hAnsiTheme="minorHAnsi"/>
        </w:rPr>
        <w:t>customer</w:t>
      </w:r>
      <w:r w:rsidRPr="00E53109">
        <w:rPr>
          <w:rFonts w:asciiTheme="minorHAnsi" w:hAnsiTheme="minorHAnsi"/>
        </w:rPr>
        <w:t xml:space="preserve"> </w:t>
      </w:r>
      <w:r w:rsidR="00BD40EB" w:rsidRPr="00E53109">
        <w:rPr>
          <w:rFonts w:asciiTheme="minorHAnsi" w:hAnsiTheme="minorHAnsi"/>
        </w:rPr>
        <w:t xml:space="preserve">from </w:t>
      </w:r>
      <w:r w:rsidRPr="00E53109">
        <w:rPr>
          <w:rFonts w:asciiTheme="minorHAnsi" w:hAnsiTheme="minorHAnsi"/>
        </w:rPr>
        <w:t xml:space="preserve">whom </w:t>
      </w:r>
      <w:r w:rsidR="00BD40EB" w:rsidRPr="00E53109">
        <w:rPr>
          <w:rFonts w:asciiTheme="minorHAnsi" w:hAnsiTheme="minorHAnsi"/>
          <w:b/>
        </w:rPr>
        <w:t>Transpower</w:t>
      </w:r>
      <w:r w:rsidR="00BD40EB" w:rsidRPr="00E53109">
        <w:rPr>
          <w:rFonts w:asciiTheme="minorHAnsi" w:hAnsiTheme="minorHAnsi"/>
        </w:rPr>
        <w:t xml:space="preserve"> </w:t>
      </w:r>
      <w:r w:rsidR="00BD40EB" w:rsidRPr="00E53109">
        <w:rPr>
          <w:rStyle w:val="Emphasis-Bold"/>
          <w:rFonts w:asciiTheme="minorHAnsi" w:hAnsiTheme="minorHAnsi"/>
          <w:b w:val="0"/>
        </w:rPr>
        <w:t>receives</w:t>
      </w:r>
      <w:r w:rsidR="00BD40EB" w:rsidRPr="00E53109">
        <w:rPr>
          <w:rStyle w:val="Emphasis-Bold"/>
          <w:rFonts w:asciiTheme="minorHAnsi" w:hAnsiTheme="minorHAnsi"/>
        </w:rPr>
        <w:t xml:space="preserve"> </w:t>
      </w:r>
      <w:r w:rsidRPr="00E53109">
        <w:rPr>
          <w:rStyle w:val="Emphasis-Bold"/>
          <w:rFonts w:asciiTheme="minorHAnsi" w:hAnsiTheme="minorHAnsi"/>
        </w:rPr>
        <w:t xml:space="preserve">HVDC transmission </w:t>
      </w:r>
      <w:r w:rsidR="00BD40EB" w:rsidRPr="00E53109">
        <w:rPr>
          <w:rStyle w:val="Emphasis-Bold"/>
          <w:rFonts w:asciiTheme="minorHAnsi" w:hAnsiTheme="minorHAnsi"/>
        </w:rPr>
        <w:t xml:space="preserve">revenue </w:t>
      </w:r>
      <w:r w:rsidRPr="00E53109">
        <w:rPr>
          <w:rFonts w:asciiTheme="minorHAnsi" w:hAnsiTheme="minorHAnsi"/>
        </w:rPr>
        <w:t xml:space="preserve">in the </w:t>
      </w:r>
      <w:r w:rsidRPr="00E53109">
        <w:rPr>
          <w:rFonts w:asciiTheme="minorHAnsi" w:hAnsiTheme="minorHAnsi"/>
          <w:b/>
        </w:rPr>
        <w:t>relevant</w:t>
      </w:r>
      <w:r w:rsidRPr="00E53109">
        <w:rPr>
          <w:rFonts w:asciiTheme="minorHAnsi" w:hAnsiTheme="minorHAnsi"/>
        </w:rPr>
        <w:t xml:space="preserve"> </w:t>
      </w:r>
      <w:r w:rsidR="00753DD3" w:rsidRPr="00E53109">
        <w:rPr>
          <w:rStyle w:val="Emphasis-Bold"/>
          <w:rFonts w:asciiTheme="minorHAnsi" w:hAnsiTheme="minorHAnsi"/>
        </w:rPr>
        <w:t>pricing year</w:t>
      </w:r>
    </w:p>
    <w:p w:rsidR="00BD40EB" w:rsidRPr="00E53109" w:rsidRDefault="00967D58" w:rsidP="00D91284">
      <w:pPr>
        <w:pStyle w:val="UnnumberedL1"/>
        <w:ind w:left="720"/>
        <w:rPr>
          <w:rStyle w:val="Emphasis-Bold"/>
          <w:rFonts w:asciiTheme="minorHAnsi" w:hAnsiTheme="minorHAnsi"/>
          <w:b w:val="0"/>
        </w:rPr>
      </w:pPr>
      <w:r w:rsidRPr="00E53109">
        <w:rPr>
          <w:rStyle w:val="Emphasis-Bold"/>
          <w:rFonts w:asciiTheme="minorHAnsi" w:hAnsiTheme="minorHAnsi"/>
        </w:rPr>
        <w:t>HVDC link</w:t>
      </w:r>
      <w:r w:rsidRPr="00E53109">
        <w:rPr>
          <w:rStyle w:val="Emphasis-Bold"/>
          <w:rFonts w:asciiTheme="minorHAnsi" w:hAnsiTheme="minorHAnsi"/>
          <w:b w:val="0"/>
        </w:rPr>
        <w:t xml:space="preserve"> </w:t>
      </w:r>
      <w:r w:rsidR="00FA5AF3" w:rsidRPr="00E53109">
        <w:rPr>
          <w:rStyle w:val="Emphasis-Bold"/>
          <w:rFonts w:asciiTheme="minorHAnsi" w:hAnsiTheme="minorHAnsi"/>
          <w:b w:val="0"/>
        </w:rPr>
        <w:t xml:space="preserve">has the same meaning as defined in the </w:t>
      </w:r>
      <w:r w:rsidR="00FA5AF3" w:rsidRPr="00E53109">
        <w:rPr>
          <w:rStyle w:val="Emphasis-Bold"/>
          <w:rFonts w:asciiTheme="minorHAnsi" w:hAnsiTheme="minorHAnsi"/>
        </w:rPr>
        <w:t>code</w:t>
      </w:r>
    </w:p>
    <w:p w:rsidR="00D91284" w:rsidRPr="00E53109" w:rsidRDefault="00D91284" w:rsidP="00D91284">
      <w:pPr>
        <w:pStyle w:val="UnnumberedL1"/>
        <w:ind w:left="720"/>
        <w:rPr>
          <w:rStyle w:val="Emphasis-Bold"/>
          <w:rFonts w:asciiTheme="minorHAnsi" w:hAnsiTheme="minorHAnsi"/>
        </w:rPr>
      </w:pPr>
      <w:r w:rsidRPr="00E53109">
        <w:rPr>
          <w:rStyle w:val="Emphasis-Bold"/>
          <w:rFonts w:asciiTheme="minorHAnsi" w:hAnsiTheme="minorHAnsi"/>
        </w:rPr>
        <w:t xml:space="preserve">HVDC pole </w:t>
      </w:r>
      <w:r w:rsidRPr="00E53109">
        <w:rPr>
          <w:rStyle w:val="Emphasis-Bold"/>
          <w:rFonts w:asciiTheme="minorHAnsi" w:hAnsiTheme="minorHAnsi"/>
          <w:b w:val="0"/>
        </w:rPr>
        <w:t>means an</w:t>
      </w:r>
      <w:r w:rsidRPr="00E53109">
        <w:rPr>
          <w:rStyle w:val="Emphasis-Bold"/>
          <w:rFonts w:asciiTheme="minorHAnsi" w:hAnsiTheme="minorHAnsi"/>
        </w:rPr>
        <w:t xml:space="preserve"> HVDC system </w:t>
      </w:r>
      <w:r w:rsidRPr="00E53109">
        <w:rPr>
          <w:rStyle w:val="Emphasis-Bold"/>
          <w:rFonts w:asciiTheme="minorHAnsi" w:hAnsiTheme="minorHAnsi"/>
          <w:b w:val="0"/>
        </w:rPr>
        <w:t xml:space="preserve">circuit between </w:t>
      </w:r>
      <w:proofErr w:type="spellStart"/>
      <w:r w:rsidRPr="00E53109">
        <w:rPr>
          <w:rStyle w:val="Emphasis-Bold"/>
          <w:rFonts w:asciiTheme="minorHAnsi" w:hAnsiTheme="minorHAnsi"/>
          <w:b w:val="0"/>
        </w:rPr>
        <w:t>Benmore</w:t>
      </w:r>
      <w:proofErr w:type="spellEnd"/>
      <w:r w:rsidRPr="00E53109">
        <w:rPr>
          <w:rStyle w:val="Emphasis-Bold"/>
          <w:rFonts w:asciiTheme="minorHAnsi" w:hAnsiTheme="minorHAnsi"/>
          <w:b w:val="0"/>
        </w:rPr>
        <w:t xml:space="preserve"> and </w:t>
      </w:r>
      <w:proofErr w:type="spellStart"/>
      <w:r w:rsidRPr="00E53109">
        <w:rPr>
          <w:rStyle w:val="Emphasis-Bold"/>
          <w:rFonts w:asciiTheme="minorHAnsi" w:hAnsiTheme="minorHAnsi"/>
          <w:b w:val="0"/>
        </w:rPr>
        <w:t>Haywards</w:t>
      </w:r>
      <w:proofErr w:type="spellEnd"/>
      <w:r w:rsidRPr="00E53109">
        <w:rPr>
          <w:rStyle w:val="Emphasis-Bold"/>
          <w:rFonts w:asciiTheme="minorHAnsi" w:hAnsiTheme="minorHAnsi"/>
          <w:b w:val="0"/>
        </w:rPr>
        <w:t xml:space="preserve"> comprising the converter stations at </w:t>
      </w:r>
      <w:proofErr w:type="spellStart"/>
      <w:r w:rsidRPr="00E53109">
        <w:rPr>
          <w:rStyle w:val="Emphasis-Bold"/>
          <w:rFonts w:asciiTheme="minorHAnsi" w:hAnsiTheme="minorHAnsi"/>
          <w:b w:val="0"/>
        </w:rPr>
        <w:t>Benmore</w:t>
      </w:r>
      <w:proofErr w:type="spellEnd"/>
      <w:r w:rsidRPr="00E53109">
        <w:rPr>
          <w:rStyle w:val="Emphasis-Bold"/>
          <w:rFonts w:asciiTheme="minorHAnsi" w:hAnsiTheme="minorHAnsi"/>
          <w:b w:val="0"/>
        </w:rPr>
        <w:t xml:space="preserve"> and </w:t>
      </w:r>
      <w:proofErr w:type="spellStart"/>
      <w:r w:rsidRPr="00E53109">
        <w:rPr>
          <w:rStyle w:val="Emphasis-Bold"/>
          <w:rFonts w:asciiTheme="minorHAnsi" w:hAnsiTheme="minorHAnsi"/>
          <w:b w:val="0"/>
        </w:rPr>
        <w:t>Haywards</w:t>
      </w:r>
      <w:proofErr w:type="spellEnd"/>
      <w:r w:rsidRPr="00E53109">
        <w:rPr>
          <w:rStyle w:val="Emphasis-Bold"/>
          <w:rFonts w:asciiTheme="minorHAnsi" w:hAnsiTheme="minorHAnsi"/>
          <w:b w:val="0"/>
        </w:rPr>
        <w:t xml:space="preserve"> and the</w:t>
      </w:r>
      <w:r w:rsidRPr="00E53109">
        <w:rPr>
          <w:rStyle w:val="Emphasis-Bold"/>
          <w:rFonts w:asciiTheme="minorHAnsi" w:hAnsiTheme="minorHAnsi"/>
        </w:rPr>
        <w:t xml:space="preserve"> HVDC </w:t>
      </w:r>
      <w:r w:rsidRPr="00E53109">
        <w:rPr>
          <w:rStyle w:val="Emphasis-Bold"/>
          <w:rFonts w:asciiTheme="minorHAnsi" w:hAnsiTheme="minorHAnsi"/>
          <w:b w:val="0"/>
        </w:rPr>
        <w:t>transmission circuit between them, carried on</w:t>
      </w:r>
      <w:r w:rsidRPr="00E53109">
        <w:rPr>
          <w:rStyle w:val="Emphasis-Bold"/>
          <w:rFonts w:asciiTheme="minorHAnsi" w:hAnsiTheme="minorHAnsi"/>
        </w:rPr>
        <w:t xml:space="preserve"> HVDC </w:t>
      </w:r>
      <w:r w:rsidRPr="00E53109">
        <w:rPr>
          <w:rStyle w:val="Emphasis-Bold"/>
          <w:rFonts w:asciiTheme="minorHAnsi" w:hAnsiTheme="minorHAnsi"/>
          <w:b w:val="0"/>
        </w:rPr>
        <w:t>overhead line and undersea cable, connecting the convert</w:t>
      </w:r>
      <w:r w:rsidR="00567CE6" w:rsidRPr="00E53109">
        <w:rPr>
          <w:rStyle w:val="Emphasis-Bold"/>
          <w:rFonts w:asciiTheme="minorHAnsi" w:hAnsiTheme="minorHAnsi"/>
          <w:b w:val="0"/>
        </w:rPr>
        <w:t>e</w:t>
      </w:r>
      <w:r w:rsidRPr="00E53109">
        <w:rPr>
          <w:rStyle w:val="Emphasis-Bold"/>
          <w:rFonts w:asciiTheme="minorHAnsi" w:hAnsiTheme="minorHAnsi"/>
          <w:b w:val="0"/>
        </w:rPr>
        <w:t>r stations</w:t>
      </w:r>
    </w:p>
    <w:p w:rsidR="00FA0DD3" w:rsidRPr="00E53109" w:rsidRDefault="00FA0DD3" w:rsidP="000620F0">
      <w:pPr>
        <w:pStyle w:val="UnnumberedL1"/>
        <w:ind w:left="720"/>
        <w:rPr>
          <w:rStyle w:val="Emphasis-Bold"/>
          <w:rFonts w:asciiTheme="minorHAnsi" w:hAnsiTheme="minorHAnsi"/>
        </w:rPr>
      </w:pPr>
      <w:r w:rsidRPr="00E53109">
        <w:rPr>
          <w:rStyle w:val="Emphasis-Bold"/>
          <w:rFonts w:asciiTheme="minorHAnsi" w:hAnsiTheme="minorHAnsi"/>
        </w:rPr>
        <w:t>HVDC revenue</w:t>
      </w:r>
      <w:r w:rsidRPr="00E53109">
        <w:rPr>
          <w:rFonts w:asciiTheme="minorHAnsi" w:hAnsiTheme="minorHAnsi"/>
        </w:rPr>
        <w:t xml:space="preserve"> means, in relation to a </w:t>
      </w:r>
      <w:r w:rsidRPr="00E53109">
        <w:rPr>
          <w:rStyle w:val="Emphasis-Bold"/>
          <w:rFonts w:asciiTheme="minorHAnsi" w:hAnsiTheme="minorHAnsi"/>
        </w:rPr>
        <w:t>disclosure year</w:t>
      </w:r>
      <w:r w:rsidRPr="00E53109">
        <w:rPr>
          <w:rFonts w:asciiTheme="minorHAnsi" w:hAnsiTheme="minorHAnsi"/>
        </w:rPr>
        <w:t xml:space="preserve">, </w:t>
      </w:r>
      <w:r w:rsidRPr="00E53109">
        <w:rPr>
          <w:rStyle w:val="Emphasis-Bold"/>
          <w:rFonts w:asciiTheme="minorHAnsi" w:hAnsiTheme="minorHAnsi"/>
        </w:rPr>
        <w:t xml:space="preserve">HVDC transmission </w:t>
      </w:r>
      <w:r w:rsidR="000C52AC" w:rsidRPr="00E53109">
        <w:rPr>
          <w:rStyle w:val="Emphasis-Bold"/>
          <w:rFonts w:asciiTheme="minorHAnsi" w:hAnsiTheme="minorHAnsi"/>
        </w:rPr>
        <w:t>revenue</w:t>
      </w:r>
      <w:r w:rsidRPr="00E53109">
        <w:rPr>
          <w:rFonts w:asciiTheme="minorHAnsi" w:hAnsiTheme="minorHAnsi"/>
        </w:rPr>
        <w:t xml:space="preserve"> for the </w:t>
      </w:r>
      <w:r w:rsidRPr="00E53109">
        <w:rPr>
          <w:rStyle w:val="Emphasis-Bold"/>
          <w:rFonts w:asciiTheme="minorHAnsi" w:hAnsiTheme="minorHAnsi"/>
        </w:rPr>
        <w:t>relevant pricing year</w:t>
      </w:r>
      <w:r w:rsidR="0053577B" w:rsidRPr="00E53109">
        <w:rPr>
          <w:rStyle w:val="Emphasis-Remove"/>
          <w:rFonts w:asciiTheme="minorHAnsi" w:hAnsiTheme="minorHAnsi"/>
        </w:rPr>
        <w:t xml:space="preserve"> less</w:t>
      </w:r>
      <w:r w:rsidRPr="00E53109">
        <w:rPr>
          <w:rStyle w:val="Emphasis-Remove"/>
          <w:rFonts w:asciiTheme="minorHAnsi" w:hAnsiTheme="minorHAnsi"/>
        </w:rPr>
        <w:t xml:space="preserve"> </w:t>
      </w:r>
      <w:r w:rsidRPr="00E53109">
        <w:rPr>
          <w:rStyle w:val="Emphasis-Bold"/>
          <w:rFonts w:asciiTheme="minorHAnsi" w:hAnsiTheme="minorHAnsi"/>
        </w:rPr>
        <w:t xml:space="preserve">pass-through costs </w:t>
      </w:r>
      <w:r w:rsidRPr="00E53109">
        <w:rPr>
          <w:rStyle w:val="Emphasis-Remove"/>
          <w:rFonts w:asciiTheme="minorHAnsi" w:hAnsiTheme="minorHAnsi"/>
        </w:rPr>
        <w:t xml:space="preserve">and </w:t>
      </w:r>
      <w:r w:rsidRPr="00E53109">
        <w:rPr>
          <w:rStyle w:val="Emphasis-Bold"/>
          <w:rFonts w:asciiTheme="minorHAnsi" w:hAnsiTheme="minorHAnsi"/>
        </w:rPr>
        <w:t xml:space="preserve">recoverable costs </w:t>
      </w:r>
      <w:r w:rsidRPr="00E53109">
        <w:rPr>
          <w:rStyle w:val="Emphasis-Remove"/>
          <w:rFonts w:asciiTheme="minorHAnsi" w:hAnsiTheme="minorHAnsi"/>
        </w:rPr>
        <w:t xml:space="preserve">passed on to </w:t>
      </w:r>
      <w:r w:rsidRPr="00E53109">
        <w:rPr>
          <w:rStyle w:val="Emphasis-Bold"/>
          <w:rFonts w:asciiTheme="minorHAnsi" w:hAnsiTheme="minorHAnsi"/>
        </w:rPr>
        <w:t>HVDC customer</w:t>
      </w:r>
      <w:r w:rsidR="000C52AC" w:rsidRPr="00E53109">
        <w:rPr>
          <w:rStyle w:val="Emphasis-Bold"/>
          <w:rFonts w:asciiTheme="minorHAnsi" w:hAnsiTheme="minorHAnsi"/>
        </w:rPr>
        <w:t>s</w:t>
      </w:r>
    </w:p>
    <w:p w:rsidR="00E53109" w:rsidRDefault="00E53109">
      <w:pPr>
        <w:rPr>
          <w:rStyle w:val="Emphasis-Bold"/>
          <w:rFonts w:eastAsia="Times New Roman" w:cs="Times New Roman"/>
          <w:szCs w:val="24"/>
        </w:rPr>
      </w:pPr>
      <w:r>
        <w:rPr>
          <w:rStyle w:val="Emphasis-Bold"/>
        </w:rPr>
        <w:br w:type="page"/>
      </w:r>
    </w:p>
    <w:p w:rsidR="000C52AC" w:rsidRPr="00E53109" w:rsidRDefault="000C52AC" w:rsidP="000C52AC">
      <w:pPr>
        <w:pStyle w:val="UnnumberedL1"/>
        <w:ind w:left="720"/>
        <w:rPr>
          <w:rStyle w:val="Emphasis-Bold"/>
          <w:rFonts w:asciiTheme="minorHAnsi" w:hAnsiTheme="minorHAnsi"/>
          <w:b w:val="0"/>
        </w:rPr>
      </w:pPr>
      <w:r w:rsidRPr="00E53109">
        <w:rPr>
          <w:rStyle w:val="Emphasis-Bold"/>
          <w:rFonts w:asciiTheme="minorHAnsi" w:hAnsiTheme="minorHAnsi"/>
        </w:rPr>
        <w:lastRenderedPageBreak/>
        <w:t>HVDC transmission revenue</w:t>
      </w:r>
      <w:r w:rsidRPr="00E53109">
        <w:rPr>
          <w:rStyle w:val="Emphasis-Bold"/>
          <w:rFonts w:asciiTheme="minorHAnsi" w:hAnsiTheme="minorHAnsi"/>
          <w:b w:val="0"/>
        </w:rPr>
        <w:t xml:space="preserve"> means revenue</w:t>
      </w:r>
      <w:r w:rsidR="007D2D60" w:rsidRPr="00E53109">
        <w:rPr>
          <w:rStyle w:val="Emphasis-Bold"/>
          <w:rFonts w:asciiTheme="minorHAnsi" w:hAnsiTheme="minorHAnsi"/>
          <w:b w:val="0"/>
        </w:rPr>
        <w:t xml:space="preserve"> from </w:t>
      </w:r>
      <w:r w:rsidR="007D2D60" w:rsidRPr="00E53109">
        <w:rPr>
          <w:rStyle w:val="Emphasis-Bold"/>
          <w:rFonts w:asciiTheme="minorHAnsi" w:hAnsiTheme="minorHAnsi"/>
        </w:rPr>
        <w:t>prices</w:t>
      </w:r>
      <w:r w:rsidRPr="00E53109">
        <w:rPr>
          <w:rStyle w:val="Emphasis-Bold"/>
          <w:rFonts w:asciiTheme="minorHAnsi" w:hAnsiTheme="minorHAnsi"/>
          <w:b w:val="0"/>
        </w:rPr>
        <w:t xml:space="preserve"> (net of rebates) received by </w:t>
      </w:r>
      <w:r w:rsidRPr="00E53109">
        <w:rPr>
          <w:rStyle w:val="Emphasis-Bold"/>
          <w:rFonts w:asciiTheme="minorHAnsi" w:hAnsiTheme="minorHAnsi"/>
        </w:rPr>
        <w:t>Transpower</w:t>
      </w:r>
      <w:r w:rsidRPr="00E53109">
        <w:rPr>
          <w:rStyle w:val="Emphasis-Bold"/>
          <w:rFonts w:asciiTheme="minorHAnsi" w:hAnsiTheme="minorHAnsi"/>
          <w:b w:val="0"/>
        </w:rPr>
        <w:t xml:space="preserve"> from </w:t>
      </w:r>
      <w:r w:rsidRPr="00E53109">
        <w:rPr>
          <w:rStyle w:val="Emphasis-Bold"/>
          <w:rFonts w:asciiTheme="minorHAnsi" w:hAnsiTheme="minorHAnsi"/>
        </w:rPr>
        <w:t>HVDC</w:t>
      </w:r>
      <w:r w:rsidRPr="00E53109">
        <w:rPr>
          <w:rStyle w:val="Emphasis-Bold"/>
          <w:rFonts w:asciiTheme="minorHAnsi" w:hAnsiTheme="minorHAnsi"/>
          <w:b w:val="0"/>
        </w:rPr>
        <w:t xml:space="preserve"> </w:t>
      </w:r>
      <w:r w:rsidRPr="00E53109">
        <w:rPr>
          <w:rStyle w:val="Emphasis-Bold"/>
          <w:rFonts w:asciiTheme="minorHAnsi" w:hAnsiTheme="minorHAnsi"/>
        </w:rPr>
        <w:t>customers</w:t>
      </w:r>
      <w:r w:rsidRPr="00E53109">
        <w:rPr>
          <w:rStyle w:val="Emphasis-Bold"/>
          <w:rFonts w:asciiTheme="minorHAnsi" w:hAnsiTheme="minorHAnsi"/>
          <w:b w:val="0"/>
        </w:rPr>
        <w:t xml:space="preserve"> in respect of the use by </w:t>
      </w:r>
      <w:r w:rsidRPr="00E53109">
        <w:rPr>
          <w:rStyle w:val="Emphasis-Bold"/>
          <w:rFonts w:asciiTheme="minorHAnsi" w:hAnsiTheme="minorHAnsi"/>
        </w:rPr>
        <w:t>Transpower</w:t>
      </w:r>
      <w:r w:rsidRPr="00E53109">
        <w:rPr>
          <w:rStyle w:val="Emphasis-Bold"/>
          <w:rFonts w:asciiTheme="minorHAnsi" w:hAnsiTheme="minorHAnsi"/>
          <w:b w:val="0"/>
        </w:rPr>
        <w:t xml:space="preserve"> of </w:t>
      </w:r>
      <w:r w:rsidRPr="00E53109">
        <w:rPr>
          <w:rStyle w:val="Emphasis-Bold"/>
          <w:rFonts w:asciiTheme="minorHAnsi" w:hAnsiTheme="minorHAnsi"/>
        </w:rPr>
        <w:t>Transpower’s</w:t>
      </w:r>
      <w:r w:rsidRPr="00E53109">
        <w:rPr>
          <w:rStyle w:val="Emphasis-Bold"/>
          <w:rFonts w:asciiTheme="minorHAnsi" w:hAnsiTheme="minorHAnsi"/>
          <w:b w:val="0"/>
        </w:rPr>
        <w:t xml:space="preserve"> </w:t>
      </w:r>
      <w:r w:rsidRPr="00E53109">
        <w:rPr>
          <w:rStyle w:val="Emphasis-Bold"/>
          <w:rFonts w:asciiTheme="minorHAnsi" w:hAnsiTheme="minorHAnsi"/>
        </w:rPr>
        <w:t>HVDC</w:t>
      </w:r>
      <w:r w:rsidRPr="00E53109">
        <w:rPr>
          <w:rStyle w:val="Emphasis-Bold"/>
          <w:rFonts w:asciiTheme="minorHAnsi" w:hAnsiTheme="minorHAnsi"/>
          <w:b w:val="0"/>
        </w:rPr>
        <w:t xml:space="preserve"> transmission system for the purpose of providing </w:t>
      </w:r>
      <w:r w:rsidR="00D066BE" w:rsidRPr="00E53109">
        <w:rPr>
          <w:rStyle w:val="Emphasis-Bold"/>
          <w:rFonts w:asciiTheme="minorHAnsi" w:hAnsiTheme="minorHAnsi"/>
        </w:rPr>
        <w:t xml:space="preserve">electricity </w:t>
      </w:r>
      <w:r w:rsidR="00B81A7A" w:rsidRPr="00E53109">
        <w:rPr>
          <w:rStyle w:val="Emphasis-Bold"/>
          <w:rFonts w:asciiTheme="minorHAnsi" w:hAnsiTheme="minorHAnsi"/>
        </w:rPr>
        <w:t xml:space="preserve">lines </w:t>
      </w:r>
      <w:r w:rsidRPr="00E53109">
        <w:rPr>
          <w:rStyle w:val="Emphasis-Bold"/>
          <w:rFonts w:asciiTheme="minorHAnsi" w:hAnsiTheme="minorHAnsi"/>
        </w:rPr>
        <w:t>services</w:t>
      </w:r>
      <w:r w:rsidRPr="00E53109">
        <w:rPr>
          <w:rStyle w:val="Emphasis-Bold"/>
          <w:rFonts w:asciiTheme="minorHAnsi" w:hAnsiTheme="minorHAnsi"/>
          <w:b w:val="0"/>
        </w:rPr>
        <w:t xml:space="preserve"> to </w:t>
      </w:r>
      <w:r w:rsidRPr="00E53109">
        <w:rPr>
          <w:rStyle w:val="Emphasis-Bold"/>
          <w:rFonts w:asciiTheme="minorHAnsi" w:hAnsiTheme="minorHAnsi"/>
        </w:rPr>
        <w:t>customers</w:t>
      </w:r>
      <w:r w:rsidRPr="00E53109">
        <w:rPr>
          <w:rStyle w:val="Emphasis-Bold"/>
          <w:rFonts w:asciiTheme="minorHAnsi" w:hAnsiTheme="minorHAnsi"/>
          <w:b w:val="0"/>
        </w:rPr>
        <w:t>, but excludes any such revenue</w:t>
      </w:r>
      <w:r w:rsidR="007D2D60" w:rsidRPr="00E53109">
        <w:rPr>
          <w:rStyle w:val="Emphasis-Bold"/>
          <w:rFonts w:asciiTheme="minorHAnsi" w:hAnsiTheme="minorHAnsi"/>
          <w:b w:val="0"/>
        </w:rPr>
        <w:t>:</w:t>
      </w:r>
    </w:p>
    <w:p w:rsidR="00BD40EB" w:rsidRPr="00E53109" w:rsidRDefault="00BD40EB" w:rsidP="00BD40EB">
      <w:pPr>
        <w:pStyle w:val="BodyText"/>
        <w:ind w:left="1571" w:hanging="720"/>
      </w:pPr>
      <w:r w:rsidRPr="00E53109">
        <w:t>(a)</w:t>
      </w:r>
      <w:r w:rsidRPr="00E53109">
        <w:tab/>
      </w:r>
      <w:proofErr w:type="gramStart"/>
      <w:r w:rsidRPr="00E53109">
        <w:t>that</w:t>
      </w:r>
      <w:proofErr w:type="gramEnd"/>
      <w:r w:rsidRPr="00E53109">
        <w:t xml:space="preserve"> compensates for the return on or of assets covered under a </w:t>
      </w:r>
      <w:r w:rsidRPr="00E53109">
        <w:rPr>
          <w:b/>
        </w:rPr>
        <w:t>new investment contract</w:t>
      </w:r>
      <w:r w:rsidRPr="00E53109">
        <w:t xml:space="preserve">; or </w:t>
      </w:r>
    </w:p>
    <w:p w:rsidR="00BD40EB" w:rsidRPr="00E53109" w:rsidRDefault="00BD40EB" w:rsidP="00BD40EB">
      <w:pPr>
        <w:pStyle w:val="BodyText"/>
        <w:ind w:left="1571" w:hanging="720"/>
        <w:rPr>
          <w:bCs/>
        </w:rPr>
      </w:pPr>
      <w:r w:rsidRPr="00E53109">
        <w:rPr>
          <w:bCs/>
        </w:rPr>
        <w:t>(b)</w:t>
      </w:r>
      <w:r w:rsidRPr="00E53109">
        <w:rPr>
          <w:bCs/>
        </w:rPr>
        <w:tab/>
      </w:r>
      <w:proofErr w:type="gramStart"/>
      <w:r w:rsidRPr="00E53109">
        <w:t>associated</w:t>
      </w:r>
      <w:proofErr w:type="gramEnd"/>
      <w:r w:rsidRPr="00E53109">
        <w:t xml:space="preserve"> with the provision of </w:t>
      </w:r>
      <w:r w:rsidRPr="00E53109">
        <w:rPr>
          <w:b/>
        </w:rPr>
        <w:t>unregulated services</w:t>
      </w:r>
      <w:r w:rsidRPr="00E53109">
        <w:t xml:space="preserve">; or </w:t>
      </w:r>
    </w:p>
    <w:p w:rsidR="00BD40EB" w:rsidRPr="00E53109" w:rsidRDefault="00BD40EB" w:rsidP="00BD40EB">
      <w:pPr>
        <w:pStyle w:val="BodyText"/>
        <w:ind w:left="1571" w:hanging="720"/>
        <w:rPr>
          <w:bCs/>
        </w:rPr>
      </w:pPr>
      <w:r w:rsidRPr="00E53109">
        <w:rPr>
          <w:bCs/>
        </w:rPr>
        <w:t>(c)</w:t>
      </w:r>
      <w:r w:rsidRPr="00E53109">
        <w:rPr>
          <w:bCs/>
        </w:rPr>
        <w:tab/>
      </w:r>
      <w:proofErr w:type="gramStart"/>
      <w:r w:rsidRPr="00E53109">
        <w:t>relating</w:t>
      </w:r>
      <w:proofErr w:type="gramEnd"/>
      <w:r w:rsidRPr="00E53109">
        <w:t xml:space="preserve"> to services provided as </w:t>
      </w:r>
      <w:r w:rsidRPr="00E53109">
        <w:rPr>
          <w:b/>
        </w:rPr>
        <w:t>system operator</w:t>
      </w:r>
      <w:r w:rsidRPr="00E53109">
        <w:t xml:space="preserve"> </w:t>
      </w:r>
    </w:p>
    <w:p w:rsidR="00FA0DD3" w:rsidRPr="00E53109" w:rsidRDefault="00FA0DD3" w:rsidP="00FA0DD3">
      <w:pPr>
        <w:pStyle w:val="SingleInitial"/>
        <w:rPr>
          <w:rStyle w:val="Emphasis-Bold"/>
          <w:rFonts w:asciiTheme="minorHAnsi" w:hAnsiTheme="minorHAnsi"/>
        </w:rPr>
      </w:pPr>
      <w:r w:rsidRPr="00E53109">
        <w:rPr>
          <w:rStyle w:val="Emphasis-Bold"/>
          <w:rFonts w:asciiTheme="minorHAnsi" w:hAnsiTheme="minorHAnsi"/>
        </w:rPr>
        <w:t>I</w:t>
      </w:r>
    </w:p>
    <w:p w:rsidR="008B578A" w:rsidRPr="00E53109" w:rsidRDefault="008B578A" w:rsidP="000620F0">
      <w:pPr>
        <w:pStyle w:val="BodyText"/>
        <w:ind w:left="720"/>
      </w:pPr>
      <w:r w:rsidRPr="00E53109">
        <w:rPr>
          <w:b/>
        </w:rPr>
        <w:t>IMs</w:t>
      </w:r>
      <w:r w:rsidRPr="00E53109">
        <w:t xml:space="preserve"> means the </w:t>
      </w:r>
      <w:r w:rsidRPr="00E53109">
        <w:rPr>
          <w:b/>
        </w:rPr>
        <w:t>Transpower IM</w:t>
      </w:r>
      <w:r w:rsidRPr="00E53109">
        <w:t xml:space="preserve"> and the </w:t>
      </w:r>
      <w:r w:rsidRPr="00E53109">
        <w:rPr>
          <w:b/>
        </w:rPr>
        <w:t>Capex IM</w:t>
      </w:r>
      <w:r w:rsidRPr="00E53109">
        <w:t xml:space="preserve"> taken together</w:t>
      </w:r>
    </w:p>
    <w:p w:rsidR="00133DE6" w:rsidRPr="00E53109" w:rsidRDefault="00133DE6" w:rsidP="00133DE6">
      <w:pPr>
        <w:pStyle w:val="BodyText"/>
        <w:ind w:left="720"/>
        <w:rPr>
          <w:b/>
        </w:rPr>
      </w:pPr>
      <w:proofErr w:type="gramStart"/>
      <w:r w:rsidRPr="00E53109">
        <w:rPr>
          <w:b/>
          <w:bCs/>
        </w:rPr>
        <w:t>interruption</w:t>
      </w:r>
      <w:proofErr w:type="gramEnd"/>
      <w:r w:rsidRPr="00E53109">
        <w:rPr>
          <w:b/>
          <w:bCs/>
        </w:rPr>
        <w:t xml:space="preserve"> </w:t>
      </w:r>
      <w:r w:rsidRPr="00E53109">
        <w:t xml:space="preserve">means </w:t>
      </w:r>
      <w:r w:rsidR="00EA7CB0" w:rsidRPr="00E53109">
        <w:t xml:space="preserve">the cessation of </w:t>
      </w:r>
      <w:r w:rsidR="0094080B" w:rsidRPr="00E53109">
        <w:t xml:space="preserve">conveyance of </w:t>
      </w:r>
      <w:r w:rsidR="00EA7CB0" w:rsidRPr="00E53109">
        <w:t>electricity</w:t>
      </w:r>
      <w:r w:rsidR="00EA7CB0" w:rsidRPr="00E53109">
        <w:rPr>
          <w:b/>
        </w:rPr>
        <w:t xml:space="preserve"> </w:t>
      </w:r>
      <w:r w:rsidRPr="00E53109">
        <w:t>from</w:t>
      </w:r>
      <w:r w:rsidRPr="00E53109">
        <w:rPr>
          <w:b/>
        </w:rPr>
        <w:t xml:space="preserve"> </w:t>
      </w:r>
      <w:r w:rsidRPr="00E53109">
        <w:rPr>
          <w:b/>
          <w:bCs/>
        </w:rPr>
        <w:t xml:space="preserve">grid </w:t>
      </w:r>
      <w:r w:rsidRPr="00E53109">
        <w:t>assets owned by</w:t>
      </w:r>
      <w:r w:rsidRPr="00E53109">
        <w:rPr>
          <w:b/>
        </w:rPr>
        <w:t xml:space="preserve"> </w:t>
      </w:r>
      <w:r w:rsidRPr="00E53109">
        <w:rPr>
          <w:b/>
          <w:bCs/>
        </w:rPr>
        <w:t xml:space="preserve">Transpower </w:t>
      </w:r>
      <w:r w:rsidRPr="00E53109">
        <w:t>to the assets owned or operated by a</w:t>
      </w:r>
      <w:r w:rsidRPr="00E53109">
        <w:rPr>
          <w:b/>
        </w:rPr>
        <w:t xml:space="preserve"> customer </w:t>
      </w:r>
      <w:r w:rsidRPr="00E53109">
        <w:t>at a</w:t>
      </w:r>
      <w:r w:rsidRPr="00E53109">
        <w:rPr>
          <w:b/>
        </w:rPr>
        <w:t xml:space="preserve"> point of </w:t>
      </w:r>
      <w:r w:rsidR="002819D6" w:rsidRPr="00E53109">
        <w:rPr>
          <w:b/>
        </w:rPr>
        <w:t>connection</w:t>
      </w:r>
      <w:r w:rsidR="00EA7CB0" w:rsidRPr="00E53109">
        <w:rPr>
          <w:b/>
        </w:rPr>
        <w:t xml:space="preserve"> </w:t>
      </w:r>
      <w:r w:rsidR="00EA7CB0" w:rsidRPr="00E53109">
        <w:t>to the</w:t>
      </w:r>
      <w:r w:rsidR="00EA7CB0" w:rsidRPr="00E53109">
        <w:rPr>
          <w:b/>
        </w:rPr>
        <w:t xml:space="preserve"> grid</w:t>
      </w:r>
    </w:p>
    <w:p w:rsidR="000E7989" w:rsidRPr="00E53109" w:rsidRDefault="00FA0DD3" w:rsidP="005208D8">
      <w:pPr>
        <w:pStyle w:val="UnnumberedL1"/>
        <w:ind w:left="720"/>
        <w:rPr>
          <w:rStyle w:val="Emphasis-Remove"/>
          <w:rFonts w:asciiTheme="minorHAnsi" w:hAnsiTheme="minorHAnsi"/>
        </w:rPr>
      </w:pPr>
      <w:proofErr w:type="gramStart"/>
      <w:r w:rsidRPr="00E53109">
        <w:rPr>
          <w:rStyle w:val="Emphasis-Bold"/>
          <w:rFonts w:asciiTheme="minorHAnsi" w:hAnsiTheme="minorHAnsi"/>
        </w:rPr>
        <w:t>independent</w:t>
      </w:r>
      <w:proofErr w:type="gramEnd"/>
      <w:r w:rsidRPr="00E53109">
        <w:rPr>
          <w:rStyle w:val="Emphasis-Bold"/>
          <w:rFonts w:asciiTheme="minorHAnsi" w:hAnsiTheme="minorHAnsi"/>
        </w:rPr>
        <w:t xml:space="preserve"> assurance report </w:t>
      </w:r>
      <w:r w:rsidRPr="00E53109">
        <w:rPr>
          <w:rStyle w:val="Emphasis-Remove"/>
          <w:rFonts w:asciiTheme="minorHAnsi" w:hAnsiTheme="minorHAnsi"/>
        </w:rPr>
        <w:t>means</w:t>
      </w:r>
      <w:r w:rsidR="00B53D24" w:rsidRPr="00E53109">
        <w:rPr>
          <w:rStyle w:val="Emphasis-Remove"/>
          <w:rFonts w:asciiTheme="minorHAnsi" w:hAnsiTheme="minorHAnsi"/>
        </w:rPr>
        <w:t xml:space="preserve"> </w:t>
      </w:r>
      <w:r w:rsidRPr="00E53109">
        <w:rPr>
          <w:rStyle w:val="Emphasis-Remove"/>
          <w:rFonts w:asciiTheme="minorHAnsi" w:hAnsiTheme="minorHAnsi"/>
        </w:rPr>
        <w:t xml:space="preserve">a report </w:t>
      </w:r>
      <w:r w:rsidR="005208D8" w:rsidRPr="00E53109">
        <w:rPr>
          <w:rStyle w:val="Emphasis-Remove"/>
          <w:rFonts w:asciiTheme="minorHAnsi" w:hAnsiTheme="minorHAnsi"/>
        </w:rPr>
        <w:t xml:space="preserve">issued by an </w:t>
      </w:r>
      <w:r w:rsidR="005208D8" w:rsidRPr="00E53109">
        <w:rPr>
          <w:rStyle w:val="Emphasis-Bold"/>
          <w:rFonts w:asciiTheme="minorHAnsi" w:hAnsiTheme="minorHAnsi"/>
        </w:rPr>
        <w:t>auditor</w:t>
      </w:r>
      <w:r w:rsidR="005208D8" w:rsidRPr="00E53109">
        <w:rPr>
          <w:rStyle w:val="Emphasis-Remove"/>
          <w:rFonts w:asciiTheme="minorHAnsi" w:hAnsiTheme="minorHAnsi"/>
        </w:rPr>
        <w:t xml:space="preserve"> </w:t>
      </w:r>
      <w:r w:rsidR="00082D99" w:rsidRPr="00E53109">
        <w:rPr>
          <w:rStyle w:val="Emphasis-Remove"/>
          <w:rFonts w:asciiTheme="minorHAnsi" w:hAnsiTheme="minorHAnsi"/>
        </w:rPr>
        <w:t xml:space="preserve">on an </w:t>
      </w:r>
      <w:r w:rsidR="00082D99" w:rsidRPr="00E53109">
        <w:rPr>
          <w:rStyle w:val="Emphasis-Remove"/>
          <w:rFonts w:asciiTheme="minorHAnsi" w:hAnsiTheme="minorHAnsi"/>
          <w:b/>
        </w:rPr>
        <w:t xml:space="preserve">annual compliance </w:t>
      </w:r>
      <w:r w:rsidR="00D436EC" w:rsidRPr="00E53109">
        <w:rPr>
          <w:rStyle w:val="Emphasis-Remove"/>
          <w:rFonts w:asciiTheme="minorHAnsi" w:hAnsiTheme="minorHAnsi"/>
          <w:b/>
        </w:rPr>
        <w:t>statement</w:t>
      </w:r>
      <w:r w:rsidR="00082D99" w:rsidRPr="00E53109">
        <w:rPr>
          <w:rStyle w:val="Emphasis-Remove"/>
          <w:rFonts w:asciiTheme="minorHAnsi" w:hAnsiTheme="minorHAnsi"/>
          <w:b/>
        </w:rPr>
        <w:t xml:space="preserve"> </w:t>
      </w:r>
      <w:r w:rsidR="00082D99" w:rsidRPr="00E53109">
        <w:rPr>
          <w:rStyle w:val="Emphasis-Remove"/>
          <w:rFonts w:asciiTheme="minorHAnsi" w:hAnsiTheme="minorHAnsi"/>
        </w:rPr>
        <w:t xml:space="preserve">in accordance with clause </w:t>
      </w:r>
      <w:r w:rsidR="00F44B6C" w:rsidRPr="00E53109">
        <w:rPr>
          <w:rStyle w:val="Emphasis-Remove"/>
          <w:rFonts w:asciiTheme="minorHAnsi" w:hAnsiTheme="minorHAnsi"/>
        </w:rPr>
        <w:t>1</w:t>
      </w:r>
      <w:r w:rsidR="00444850" w:rsidRPr="00E53109">
        <w:rPr>
          <w:rStyle w:val="Emphasis-Remove"/>
          <w:rFonts w:asciiTheme="minorHAnsi" w:hAnsiTheme="minorHAnsi"/>
        </w:rPr>
        <w:t>8</w:t>
      </w:r>
      <w:r w:rsidR="00F44B6C" w:rsidRPr="00E53109">
        <w:rPr>
          <w:rStyle w:val="Emphasis-Remove"/>
          <w:rFonts w:asciiTheme="minorHAnsi" w:hAnsiTheme="minorHAnsi"/>
        </w:rPr>
        <w:t>.2.4</w:t>
      </w:r>
    </w:p>
    <w:p w:rsidR="00FA0DD3" w:rsidRPr="00E53109" w:rsidRDefault="00FA0DD3" w:rsidP="00FA0DD3">
      <w:pPr>
        <w:pStyle w:val="SingleInitial"/>
        <w:rPr>
          <w:rStyle w:val="Emphasis-Bold"/>
          <w:rFonts w:asciiTheme="minorHAnsi" w:hAnsiTheme="minorHAnsi"/>
        </w:rPr>
      </w:pPr>
      <w:r w:rsidRPr="00E53109">
        <w:rPr>
          <w:rStyle w:val="Emphasis-Bold"/>
          <w:rFonts w:asciiTheme="minorHAnsi" w:hAnsiTheme="minorHAnsi"/>
        </w:rPr>
        <w:t>L</w:t>
      </w:r>
    </w:p>
    <w:p w:rsidR="006839F1" w:rsidRPr="00E53109" w:rsidRDefault="006839F1" w:rsidP="006839F1">
      <w:pPr>
        <w:pStyle w:val="UnnumberedL1"/>
        <w:ind w:left="720"/>
        <w:rPr>
          <w:rStyle w:val="Emphasis-Bold"/>
          <w:rFonts w:asciiTheme="minorHAnsi" w:hAnsiTheme="minorHAnsi"/>
          <w:b w:val="0"/>
          <w:bCs w:val="0"/>
        </w:rPr>
      </w:pPr>
      <w:proofErr w:type="gramStart"/>
      <w:r w:rsidRPr="00E53109">
        <w:rPr>
          <w:rStyle w:val="Emphasis-Bold"/>
          <w:rFonts w:asciiTheme="minorHAnsi" w:hAnsiTheme="minorHAnsi"/>
          <w:bCs w:val="0"/>
        </w:rPr>
        <w:t>listed</w:t>
      </w:r>
      <w:proofErr w:type="gramEnd"/>
      <w:r w:rsidRPr="00E53109">
        <w:rPr>
          <w:rStyle w:val="Emphasis-Bold"/>
          <w:rFonts w:asciiTheme="minorHAnsi" w:hAnsiTheme="minorHAnsi"/>
          <w:bCs w:val="0"/>
        </w:rPr>
        <w:t xml:space="preserve"> project</w:t>
      </w:r>
      <w:r w:rsidRPr="00E53109">
        <w:rPr>
          <w:rStyle w:val="Emphasis-Bold"/>
          <w:rFonts w:asciiTheme="minorHAnsi" w:hAnsiTheme="minorHAnsi"/>
        </w:rPr>
        <w:t xml:space="preserve"> </w:t>
      </w:r>
      <w:r w:rsidRPr="00E53109">
        <w:rPr>
          <w:rStyle w:val="Emphasis-Bold"/>
          <w:rFonts w:asciiTheme="minorHAnsi" w:hAnsiTheme="minorHAnsi"/>
          <w:b w:val="0"/>
        </w:rPr>
        <w:t>means a</w:t>
      </w:r>
      <w:r w:rsidRPr="00E53109">
        <w:rPr>
          <w:rStyle w:val="Emphasis-Bold"/>
          <w:rFonts w:asciiTheme="minorHAnsi" w:hAnsiTheme="minorHAnsi"/>
        </w:rPr>
        <w:t xml:space="preserve"> </w:t>
      </w:r>
      <w:r w:rsidRPr="00E53109">
        <w:rPr>
          <w:rStyle w:val="Emphasis-Bold"/>
          <w:rFonts w:asciiTheme="minorHAnsi" w:hAnsiTheme="minorHAnsi"/>
          <w:bCs w:val="0"/>
        </w:rPr>
        <w:t>base capex</w:t>
      </w:r>
      <w:r w:rsidRPr="00E53109">
        <w:rPr>
          <w:rStyle w:val="Emphasis-Bold"/>
          <w:rFonts w:asciiTheme="minorHAnsi" w:hAnsiTheme="minorHAnsi"/>
        </w:rPr>
        <w:t xml:space="preserve"> </w:t>
      </w:r>
      <w:r w:rsidRPr="00E53109">
        <w:rPr>
          <w:rStyle w:val="Emphasis-Bold"/>
          <w:rFonts w:asciiTheme="minorHAnsi" w:hAnsiTheme="minorHAnsi"/>
          <w:bCs w:val="0"/>
        </w:rPr>
        <w:t>project</w:t>
      </w:r>
      <w:r w:rsidRPr="00E53109">
        <w:rPr>
          <w:rStyle w:val="Emphasis-Bold"/>
          <w:rFonts w:asciiTheme="minorHAnsi" w:hAnsiTheme="minorHAnsi"/>
        </w:rPr>
        <w:t xml:space="preserve"> </w:t>
      </w:r>
      <w:r w:rsidRPr="00E53109">
        <w:rPr>
          <w:rStyle w:val="Emphasis-Bold"/>
          <w:rFonts w:asciiTheme="minorHAnsi" w:hAnsiTheme="minorHAnsi"/>
          <w:b w:val="0"/>
        </w:rPr>
        <w:t>or</w:t>
      </w:r>
      <w:r w:rsidRPr="00E53109">
        <w:rPr>
          <w:rStyle w:val="Emphasis-Bold"/>
          <w:rFonts w:asciiTheme="minorHAnsi" w:hAnsiTheme="minorHAnsi"/>
        </w:rPr>
        <w:t xml:space="preserve"> </w:t>
      </w:r>
      <w:r w:rsidRPr="00E53109">
        <w:rPr>
          <w:rStyle w:val="Emphasis-Bold"/>
          <w:rFonts w:asciiTheme="minorHAnsi" w:hAnsiTheme="minorHAnsi"/>
          <w:bCs w:val="0"/>
        </w:rPr>
        <w:t>base capex</w:t>
      </w:r>
      <w:r w:rsidRPr="00E53109">
        <w:rPr>
          <w:rStyle w:val="Emphasis-Bold"/>
          <w:rFonts w:asciiTheme="minorHAnsi" w:hAnsiTheme="minorHAnsi"/>
        </w:rPr>
        <w:t xml:space="preserve"> </w:t>
      </w:r>
      <w:r w:rsidRPr="00E53109">
        <w:rPr>
          <w:rStyle w:val="Emphasis-Bold"/>
          <w:rFonts w:asciiTheme="minorHAnsi" w:hAnsiTheme="minorHAnsi"/>
          <w:bCs w:val="0"/>
        </w:rPr>
        <w:t>programme</w:t>
      </w:r>
      <w:r w:rsidR="000E7989" w:rsidRPr="00E53109">
        <w:rPr>
          <w:rStyle w:val="Emphasis-Bold"/>
          <w:rFonts w:asciiTheme="minorHAnsi" w:hAnsiTheme="minorHAnsi"/>
          <w:bCs w:val="0"/>
        </w:rPr>
        <w:t xml:space="preserve"> </w:t>
      </w:r>
      <w:r w:rsidR="000E7989" w:rsidRPr="00E53109">
        <w:rPr>
          <w:rStyle w:val="Emphasis-Bold"/>
          <w:rFonts w:asciiTheme="minorHAnsi" w:hAnsiTheme="minorHAnsi"/>
          <w:b w:val="0"/>
          <w:bCs w:val="0"/>
        </w:rPr>
        <w:t xml:space="preserve">in Schedule </w:t>
      </w:r>
      <w:r w:rsidR="00254CC8" w:rsidRPr="00E53109">
        <w:rPr>
          <w:rStyle w:val="Emphasis-Bold"/>
          <w:rFonts w:asciiTheme="minorHAnsi" w:hAnsiTheme="minorHAnsi"/>
          <w:b w:val="0"/>
          <w:bCs w:val="0"/>
        </w:rPr>
        <w:t>J</w:t>
      </w:r>
      <w:r w:rsidR="00D436EC" w:rsidRPr="00E53109">
        <w:rPr>
          <w:rStyle w:val="Emphasis-Bold"/>
          <w:rFonts w:asciiTheme="minorHAnsi" w:hAnsiTheme="minorHAnsi"/>
          <w:b w:val="0"/>
          <w:bCs w:val="0"/>
        </w:rPr>
        <w:t>:</w:t>
      </w:r>
    </w:p>
    <w:p w:rsidR="00D436EC" w:rsidRPr="00E53109" w:rsidRDefault="00D436EC" w:rsidP="00D436EC">
      <w:pPr>
        <w:pStyle w:val="BodyText"/>
        <w:ind w:left="1571" w:hanging="720"/>
      </w:pPr>
      <w:r w:rsidRPr="00E53109">
        <w:t>(</w:t>
      </w:r>
      <w:proofErr w:type="gramStart"/>
      <w:r w:rsidRPr="00E53109">
        <w:t>a</w:t>
      </w:r>
      <w:proofErr w:type="gramEnd"/>
      <w:r w:rsidRPr="00E53109">
        <w:t>)</w:t>
      </w:r>
      <w:r w:rsidRPr="00E53109">
        <w:tab/>
        <w:t xml:space="preserve">that is reasonably required of </w:t>
      </w:r>
      <w:r w:rsidRPr="00E53109">
        <w:rPr>
          <w:b/>
        </w:rPr>
        <w:t>Transpower</w:t>
      </w:r>
      <w:r w:rsidRPr="00E53109">
        <w:t xml:space="preserve">; and </w:t>
      </w:r>
    </w:p>
    <w:p w:rsidR="00D436EC" w:rsidRPr="00E53109" w:rsidRDefault="00D436EC" w:rsidP="00D436EC">
      <w:pPr>
        <w:pStyle w:val="BodyText"/>
        <w:ind w:left="1571" w:hanging="720"/>
      </w:pPr>
      <w:r w:rsidRPr="00E53109">
        <w:rPr>
          <w:bCs/>
        </w:rPr>
        <w:t>(</w:t>
      </w:r>
      <w:proofErr w:type="gramStart"/>
      <w:r w:rsidRPr="00E53109">
        <w:rPr>
          <w:bCs/>
        </w:rPr>
        <w:t>b</w:t>
      </w:r>
      <w:proofErr w:type="gramEnd"/>
      <w:r w:rsidRPr="00E53109">
        <w:rPr>
          <w:bCs/>
        </w:rPr>
        <w:t>)</w:t>
      </w:r>
      <w:r w:rsidRPr="00E53109">
        <w:rPr>
          <w:bCs/>
        </w:rPr>
        <w:tab/>
      </w:r>
      <w:r w:rsidRPr="00E53109">
        <w:t xml:space="preserve">that is one whose associated assets are likely to be </w:t>
      </w:r>
      <w:r w:rsidRPr="00E53109">
        <w:rPr>
          <w:b/>
        </w:rPr>
        <w:t>commissioned</w:t>
      </w:r>
      <w:r w:rsidRPr="00E53109">
        <w:t xml:space="preserve"> during the </w:t>
      </w:r>
      <w:r w:rsidRPr="00E53109">
        <w:rPr>
          <w:b/>
        </w:rPr>
        <w:t>regulatory period</w:t>
      </w:r>
      <w:r w:rsidRPr="00E53109">
        <w:t xml:space="preserve">; and </w:t>
      </w:r>
    </w:p>
    <w:p w:rsidR="00D436EC" w:rsidRPr="00E53109" w:rsidRDefault="00D436EC" w:rsidP="00D436EC">
      <w:pPr>
        <w:pStyle w:val="BodyText"/>
        <w:ind w:left="1571" w:hanging="720"/>
      </w:pPr>
      <w:r w:rsidRPr="00E53109">
        <w:t>(c)</w:t>
      </w:r>
      <w:r w:rsidRPr="00E53109">
        <w:tab/>
      </w:r>
      <w:proofErr w:type="gramStart"/>
      <w:r w:rsidRPr="00E53109">
        <w:t>for</w:t>
      </w:r>
      <w:proofErr w:type="gramEnd"/>
      <w:r w:rsidRPr="00E53109">
        <w:t xml:space="preserve"> which a commencement date cannot be forecast with an appropriate degree of specificity by comparison with other proposed </w:t>
      </w:r>
      <w:r w:rsidRPr="00E53109">
        <w:rPr>
          <w:b/>
        </w:rPr>
        <w:t>projects</w:t>
      </w:r>
      <w:r w:rsidRPr="00E53109">
        <w:t xml:space="preserve"> or </w:t>
      </w:r>
      <w:r w:rsidRPr="00E53109">
        <w:rPr>
          <w:b/>
        </w:rPr>
        <w:t>programmes</w:t>
      </w:r>
      <w:r w:rsidRPr="00E53109">
        <w:t>;</w:t>
      </w:r>
    </w:p>
    <w:p w:rsidR="00D436EC" w:rsidRPr="00E53109" w:rsidRDefault="00D436EC" w:rsidP="00D436EC">
      <w:pPr>
        <w:pStyle w:val="BodyText"/>
        <w:ind w:left="1571" w:hanging="720"/>
        <w:rPr>
          <w:bCs/>
        </w:rPr>
      </w:pPr>
      <w:r w:rsidRPr="00E53109">
        <w:rPr>
          <w:bCs/>
        </w:rPr>
        <w:t>(d)</w:t>
      </w:r>
      <w:r w:rsidRPr="00E53109">
        <w:rPr>
          <w:bCs/>
        </w:rPr>
        <w:tab/>
      </w:r>
      <w:proofErr w:type="gramStart"/>
      <w:r w:rsidRPr="00E53109">
        <w:t>in</w:t>
      </w:r>
      <w:proofErr w:type="gramEnd"/>
      <w:r w:rsidRPr="00E53109">
        <w:t xml:space="preserve"> respect of which the </w:t>
      </w:r>
      <w:r w:rsidRPr="00E53109">
        <w:rPr>
          <w:b/>
        </w:rPr>
        <w:t>Commission</w:t>
      </w:r>
      <w:r w:rsidRPr="00E53109">
        <w:t xml:space="preserve"> considers that its required </w:t>
      </w:r>
      <w:r w:rsidRPr="00E53109">
        <w:rPr>
          <w:b/>
        </w:rPr>
        <w:t>capital expenditure</w:t>
      </w:r>
      <w:r w:rsidRPr="00E53109">
        <w:t xml:space="preserve"> will be greater than $20 million; and </w:t>
      </w:r>
    </w:p>
    <w:p w:rsidR="00D436EC" w:rsidRPr="00E53109" w:rsidRDefault="00D436EC" w:rsidP="00D436EC">
      <w:pPr>
        <w:pStyle w:val="BodyText"/>
        <w:ind w:left="1571" w:hanging="720"/>
        <w:rPr>
          <w:b/>
        </w:rPr>
      </w:pPr>
      <w:r w:rsidRPr="00E53109">
        <w:rPr>
          <w:bCs/>
        </w:rPr>
        <w:t>(</w:t>
      </w:r>
      <w:proofErr w:type="gramStart"/>
      <w:r w:rsidRPr="00E53109">
        <w:rPr>
          <w:bCs/>
        </w:rPr>
        <w:t>e</w:t>
      </w:r>
      <w:proofErr w:type="gramEnd"/>
      <w:r w:rsidRPr="00E53109">
        <w:rPr>
          <w:bCs/>
        </w:rPr>
        <w:t>)</w:t>
      </w:r>
      <w:r w:rsidRPr="00E53109">
        <w:rPr>
          <w:bCs/>
        </w:rPr>
        <w:tab/>
      </w:r>
      <w:r w:rsidRPr="00E53109">
        <w:t xml:space="preserve">that is not otherwise provided for in the </w:t>
      </w:r>
      <w:r w:rsidRPr="00E53109">
        <w:rPr>
          <w:b/>
        </w:rPr>
        <w:t>base capex allowance</w:t>
      </w:r>
    </w:p>
    <w:p w:rsidR="00E53109" w:rsidRDefault="00E53109">
      <w:pPr>
        <w:rPr>
          <w:rStyle w:val="Emphasis-Bold"/>
          <w:rFonts w:eastAsia="Times New Roman" w:cs="Times New Roman"/>
          <w:b w:val="0"/>
          <w:sz w:val="32"/>
          <w:szCs w:val="24"/>
        </w:rPr>
      </w:pPr>
      <w:r>
        <w:rPr>
          <w:rStyle w:val="Emphasis-Bold"/>
        </w:rPr>
        <w:br w:type="page"/>
      </w:r>
    </w:p>
    <w:p w:rsidR="00FA0DD3" w:rsidRPr="00E53109" w:rsidRDefault="00FA0DD3" w:rsidP="00FA0DD3">
      <w:pPr>
        <w:pStyle w:val="SingleInitial"/>
        <w:rPr>
          <w:rStyle w:val="Emphasis-Bold"/>
          <w:rFonts w:asciiTheme="minorHAnsi" w:hAnsiTheme="minorHAnsi"/>
        </w:rPr>
      </w:pPr>
      <w:r w:rsidRPr="00E53109">
        <w:rPr>
          <w:rStyle w:val="Emphasis-Bold"/>
          <w:rFonts w:asciiTheme="minorHAnsi" w:hAnsiTheme="minorHAnsi"/>
        </w:rPr>
        <w:lastRenderedPageBreak/>
        <w:t>M</w:t>
      </w:r>
    </w:p>
    <w:p w:rsidR="00AE602E" w:rsidRPr="00E53109" w:rsidRDefault="00AE602E" w:rsidP="00AE602E">
      <w:pPr>
        <w:spacing w:after="120"/>
        <w:ind w:left="720"/>
        <w:rPr>
          <w:rFonts w:eastAsia="Times New Roman" w:cs="Times New Roman"/>
        </w:rPr>
      </w:pPr>
      <w:proofErr w:type="gramStart"/>
      <w:r w:rsidRPr="00E53109">
        <w:rPr>
          <w:rFonts w:eastAsia="Times New Roman" w:cs="Times New Roman"/>
          <w:b/>
          <w:bCs/>
        </w:rPr>
        <w:t>major</w:t>
      </w:r>
      <w:proofErr w:type="gramEnd"/>
      <w:r w:rsidRPr="00E53109">
        <w:rPr>
          <w:rFonts w:eastAsia="Times New Roman" w:cs="Times New Roman"/>
          <w:b/>
          <w:bCs/>
        </w:rPr>
        <w:t xml:space="preserve"> capex adjustments </w:t>
      </w:r>
      <w:r w:rsidR="00D436EC" w:rsidRPr="00E53109">
        <w:t xml:space="preserve">mean the monetary amounts of after-tax economic gain or loss  calculated in respect of </w:t>
      </w:r>
      <w:r w:rsidR="00D436EC" w:rsidRPr="00E53109">
        <w:rPr>
          <w:b/>
          <w:bCs/>
        </w:rPr>
        <w:t>major capex</w:t>
      </w:r>
      <w:r w:rsidR="00D436EC" w:rsidRPr="00E53109">
        <w:t xml:space="preserve"> comprising</w:t>
      </w:r>
      <w:r w:rsidRPr="00E53109">
        <w:rPr>
          <w:rFonts w:eastAsia="Times New Roman" w:cs="Times New Roman"/>
        </w:rPr>
        <w:t>:</w:t>
      </w:r>
    </w:p>
    <w:p w:rsidR="00D436EC" w:rsidRPr="00E53109" w:rsidRDefault="00D436EC" w:rsidP="00D436EC">
      <w:pPr>
        <w:pStyle w:val="BodyText"/>
        <w:ind w:left="1571" w:hanging="720"/>
      </w:pPr>
      <w:r w:rsidRPr="00E53109">
        <w:t>(a)</w:t>
      </w:r>
      <w:r w:rsidRPr="00E53109">
        <w:tab/>
      </w:r>
      <w:proofErr w:type="gramStart"/>
      <w:r w:rsidRPr="00E53109">
        <w:rPr>
          <w:rFonts w:eastAsia="Times New Roman" w:cs="Times New Roman"/>
        </w:rPr>
        <w:t>the</w:t>
      </w:r>
      <w:proofErr w:type="gramEnd"/>
      <w:r w:rsidRPr="00E53109">
        <w:rPr>
          <w:rFonts w:eastAsia="Times New Roman" w:cs="Times New Roman"/>
        </w:rPr>
        <w:t xml:space="preserve"> </w:t>
      </w:r>
      <w:r w:rsidRPr="00E53109">
        <w:rPr>
          <w:rFonts w:eastAsia="Times New Roman" w:cs="Times New Roman"/>
          <w:b/>
        </w:rPr>
        <w:t>major capex efficiency adjustment</w:t>
      </w:r>
      <w:r w:rsidRPr="00E53109">
        <w:rPr>
          <w:rFonts w:eastAsia="Times New Roman" w:cs="Times New Roman"/>
        </w:rPr>
        <w:t xml:space="preserve">, calculated in accordance with Schedule B, clause B7 of the </w:t>
      </w:r>
      <w:r w:rsidRPr="00E53109">
        <w:rPr>
          <w:rFonts w:eastAsia="Times New Roman" w:cs="Times New Roman"/>
          <w:b/>
          <w:bCs/>
        </w:rPr>
        <w:t>Capex IM</w:t>
      </w:r>
      <w:r w:rsidRPr="00E53109">
        <w:rPr>
          <w:rFonts w:eastAsia="Times New Roman" w:cs="Times New Roman"/>
        </w:rPr>
        <w:t>;</w:t>
      </w:r>
    </w:p>
    <w:p w:rsidR="00D436EC" w:rsidRPr="00E53109" w:rsidRDefault="00D436EC" w:rsidP="00D436EC">
      <w:pPr>
        <w:pStyle w:val="BodyText"/>
        <w:ind w:left="1571" w:hanging="720"/>
        <w:rPr>
          <w:rFonts w:eastAsia="Times New Roman" w:cs="Times New Roman"/>
        </w:rPr>
      </w:pPr>
      <w:r w:rsidRPr="00E53109">
        <w:rPr>
          <w:bCs/>
        </w:rPr>
        <w:t>(b)</w:t>
      </w:r>
      <w:r w:rsidRPr="00E53109">
        <w:rPr>
          <w:bCs/>
        </w:rPr>
        <w:tab/>
      </w:r>
      <w:proofErr w:type="gramStart"/>
      <w:r w:rsidRPr="00E53109">
        <w:rPr>
          <w:rFonts w:eastAsia="Times New Roman" w:cs="Times New Roman"/>
        </w:rPr>
        <w:t>the</w:t>
      </w:r>
      <w:proofErr w:type="gramEnd"/>
      <w:r w:rsidRPr="00E53109">
        <w:rPr>
          <w:rFonts w:eastAsia="Times New Roman" w:cs="Times New Roman"/>
        </w:rPr>
        <w:t xml:space="preserve"> </w:t>
      </w:r>
      <w:r w:rsidRPr="00E53109">
        <w:rPr>
          <w:rFonts w:eastAsia="Times New Roman" w:cs="Times New Roman"/>
          <w:b/>
        </w:rPr>
        <w:t>major capex project output adjustment</w:t>
      </w:r>
      <w:r w:rsidRPr="00E53109">
        <w:rPr>
          <w:rFonts w:eastAsia="Times New Roman" w:cs="Times New Roman"/>
        </w:rPr>
        <w:t xml:space="preserve">, calculated in accordance with Schedule B, clause B5 of the </w:t>
      </w:r>
      <w:r w:rsidRPr="00E53109">
        <w:rPr>
          <w:rFonts w:eastAsia="Times New Roman" w:cs="Times New Roman"/>
          <w:b/>
          <w:bCs/>
        </w:rPr>
        <w:t>Capex IM</w:t>
      </w:r>
      <w:r w:rsidRPr="00E53109">
        <w:rPr>
          <w:rFonts w:eastAsia="Times New Roman" w:cs="Times New Roman"/>
        </w:rPr>
        <w:t>;</w:t>
      </w:r>
    </w:p>
    <w:p w:rsidR="00D436EC" w:rsidRPr="00E53109" w:rsidRDefault="00D436EC" w:rsidP="00D436EC">
      <w:pPr>
        <w:pStyle w:val="BodyText"/>
        <w:ind w:left="1571" w:hanging="720"/>
      </w:pPr>
      <w:r w:rsidRPr="00E53109">
        <w:rPr>
          <w:bCs/>
        </w:rPr>
        <w:t>(c)</w:t>
      </w:r>
      <w:r w:rsidRPr="00E53109">
        <w:rPr>
          <w:bCs/>
        </w:rPr>
        <w:tab/>
      </w:r>
      <w:proofErr w:type="gramStart"/>
      <w:r w:rsidRPr="00E53109">
        <w:rPr>
          <w:rFonts w:eastAsia="Times New Roman" w:cs="Times New Roman"/>
        </w:rPr>
        <w:t>the</w:t>
      </w:r>
      <w:proofErr w:type="gramEnd"/>
      <w:r w:rsidRPr="00E53109">
        <w:rPr>
          <w:rFonts w:eastAsia="Times New Roman" w:cs="Times New Roman"/>
        </w:rPr>
        <w:t xml:space="preserve"> </w:t>
      </w:r>
      <w:r w:rsidRPr="00E53109">
        <w:rPr>
          <w:rFonts w:eastAsia="Times New Roman" w:cs="Times New Roman"/>
          <w:b/>
        </w:rPr>
        <w:t>major capex overspend adjustment</w:t>
      </w:r>
      <w:r w:rsidRPr="00E53109">
        <w:rPr>
          <w:rFonts w:eastAsia="Times New Roman" w:cs="Times New Roman"/>
        </w:rPr>
        <w:t xml:space="preserve">, calculated in accordance with Schedule B, clause B4 of the </w:t>
      </w:r>
      <w:r w:rsidRPr="00E53109">
        <w:rPr>
          <w:rFonts w:eastAsia="Times New Roman" w:cs="Times New Roman"/>
          <w:b/>
          <w:bCs/>
        </w:rPr>
        <w:t>Capex IM</w:t>
      </w:r>
      <w:r w:rsidRPr="00E53109">
        <w:rPr>
          <w:rFonts w:eastAsia="Times New Roman" w:cs="Times New Roman"/>
        </w:rPr>
        <w:t>; and</w:t>
      </w:r>
      <w:r w:rsidRPr="00E53109">
        <w:t xml:space="preserve"> </w:t>
      </w:r>
    </w:p>
    <w:p w:rsidR="00D436EC" w:rsidRPr="00E53109" w:rsidRDefault="00D436EC" w:rsidP="00D436EC">
      <w:pPr>
        <w:pStyle w:val="BodyText"/>
        <w:ind w:left="1571" w:hanging="720"/>
      </w:pPr>
      <w:r w:rsidRPr="00E53109">
        <w:rPr>
          <w:bCs/>
        </w:rPr>
        <w:t>(d)</w:t>
      </w:r>
      <w:r w:rsidRPr="00E53109">
        <w:rPr>
          <w:bCs/>
        </w:rPr>
        <w:tab/>
      </w:r>
      <w:proofErr w:type="gramStart"/>
      <w:r w:rsidRPr="00E53109">
        <w:rPr>
          <w:rFonts w:eastAsia="Times New Roman" w:cs="Times New Roman"/>
        </w:rPr>
        <w:t>the</w:t>
      </w:r>
      <w:proofErr w:type="gramEnd"/>
      <w:r w:rsidRPr="00E53109">
        <w:rPr>
          <w:rFonts w:eastAsia="Times New Roman" w:cs="Times New Roman"/>
        </w:rPr>
        <w:t xml:space="preserve"> </w:t>
      </w:r>
      <w:r w:rsidRPr="00E53109">
        <w:rPr>
          <w:rFonts w:eastAsia="Times New Roman" w:cs="Times New Roman"/>
          <w:b/>
        </w:rPr>
        <w:t>major capex sunk costs adjustment</w:t>
      </w:r>
      <w:r w:rsidRPr="00E53109">
        <w:rPr>
          <w:rFonts w:eastAsia="Times New Roman" w:cs="Times New Roman"/>
        </w:rPr>
        <w:t xml:space="preserve">, calculated in accordance with Schedule B, clause B6 of the </w:t>
      </w:r>
      <w:r w:rsidRPr="00E53109">
        <w:rPr>
          <w:rFonts w:eastAsia="Times New Roman" w:cs="Times New Roman"/>
          <w:b/>
          <w:bCs/>
        </w:rPr>
        <w:t>Capex IM</w:t>
      </w:r>
      <w:r w:rsidRPr="00E53109">
        <w:rPr>
          <w:rFonts w:eastAsia="Times New Roman" w:cs="Times New Roman"/>
        </w:rPr>
        <w:t xml:space="preserve"> </w:t>
      </w:r>
    </w:p>
    <w:p w:rsidR="00B1581D" w:rsidRPr="00E53109" w:rsidRDefault="00141B7E" w:rsidP="00AE602E">
      <w:pPr>
        <w:spacing w:after="120"/>
        <w:ind w:left="720"/>
        <w:rPr>
          <w:rStyle w:val="Emphasis-Bold"/>
          <w:b w:val="0"/>
        </w:rPr>
      </w:pPr>
      <w:proofErr w:type="gramStart"/>
      <w:r w:rsidRPr="00E53109">
        <w:rPr>
          <w:rFonts w:eastAsia="Times New Roman" w:cs="Times New Roman"/>
          <w:b/>
        </w:rPr>
        <w:t>m</w:t>
      </w:r>
      <w:r w:rsidR="00B1581D" w:rsidRPr="00E53109">
        <w:rPr>
          <w:rFonts w:eastAsia="Times New Roman" w:cs="Times New Roman"/>
          <w:b/>
        </w:rPr>
        <w:t>inor</w:t>
      </w:r>
      <w:proofErr w:type="gramEnd"/>
      <w:r w:rsidR="00B1581D" w:rsidRPr="00E53109">
        <w:rPr>
          <w:rFonts w:eastAsia="Times New Roman" w:cs="Times New Roman"/>
          <w:b/>
        </w:rPr>
        <w:t xml:space="preserve"> capital expenditure </w:t>
      </w:r>
      <w:r w:rsidR="00B1581D" w:rsidRPr="00E53109">
        <w:rPr>
          <w:rFonts w:eastAsia="Times New Roman" w:cs="Times New Roman"/>
        </w:rPr>
        <w:t>has the meaning</w:t>
      </w:r>
      <w:r w:rsidRPr="00E53109">
        <w:rPr>
          <w:rFonts w:eastAsia="Times New Roman" w:cs="Times New Roman"/>
        </w:rPr>
        <w:t xml:space="preserve"> set out</w:t>
      </w:r>
      <w:r w:rsidR="00B1581D" w:rsidRPr="00E53109">
        <w:rPr>
          <w:rFonts w:eastAsia="Times New Roman" w:cs="Times New Roman"/>
        </w:rPr>
        <w:t xml:space="preserve"> in the</w:t>
      </w:r>
      <w:r w:rsidR="00B1581D" w:rsidRPr="00E53109">
        <w:rPr>
          <w:rFonts w:eastAsia="Times New Roman" w:cs="Times New Roman"/>
          <w:b/>
        </w:rPr>
        <w:t xml:space="preserve"> </w:t>
      </w:r>
      <w:r w:rsidR="00B1581D" w:rsidRPr="00E53109">
        <w:rPr>
          <w:rFonts w:eastAsia="Times New Roman" w:cs="Times New Roman"/>
          <w:i/>
        </w:rPr>
        <w:t>Commerce Act (Transpower</w:t>
      </w:r>
      <w:r w:rsidR="00B1581D" w:rsidRPr="00E53109">
        <w:rPr>
          <w:rFonts w:eastAsia="Times New Roman" w:cs="Times New Roman"/>
        </w:rPr>
        <w:t xml:space="preserve"> </w:t>
      </w:r>
      <w:r w:rsidR="00B1581D" w:rsidRPr="00E53109">
        <w:rPr>
          <w:rFonts w:eastAsia="Times New Roman" w:cs="Times New Roman"/>
          <w:i/>
        </w:rPr>
        <w:t>Individual Price-Quality Path) Determination 2010</w:t>
      </w:r>
      <w:r w:rsidRPr="00E53109">
        <w:rPr>
          <w:rFonts w:eastAsia="Times New Roman" w:cs="Times New Roman"/>
        </w:rPr>
        <w:t>, Decision No.714, as amended and consolidated 30 October 2013</w:t>
      </w:r>
    </w:p>
    <w:p w:rsidR="008A1A19" w:rsidRPr="00E53109" w:rsidRDefault="008A1A19" w:rsidP="008A1A19">
      <w:pPr>
        <w:pStyle w:val="Para4"/>
        <w:numPr>
          <w:ilvl w:val="0"/>
          <w:numId w:val="0"/>
        </w:numPr>
        <w:ind w:left="720"/>
        <w:rPr>
          <w:b/>
        </w:rPr>
      </w:pPr>
      <w:proofErr w:type="gramStart"/>
      <w:r w:rsidRPr="00E53109">
        <w:rPr>
          <w:b/>
          <w:bCs/>
        </w:rPr>
        <w:t>momentary</w:t>
      </w:r>
      <w:proofErr w:type="gramEnd"/>
      <w:r w:rsidRPr="00E53109">
        <w:rPr>
          <w:b/>
          <w:bCs/>
        </w:rPr>
        <w:t xml:space="preserve"> interruption </w:t>
      </w:r>
      <w:r w:rsidRPr="00E53109">
        <w:t xml:space="preserve">means an </w:t>
      </w:r>
      <w:r w:rsidRPr="00E53109">
        <w:rPr>
          <w:b/>
        </w:rPr>
        <w:t>interruption</w:t>
      </w:r>
      <w:r w:rsidRPr="00E53109">
        <w:t xml:space="preserve"> </w:t>
      </w:r>
      <w:r w:rsidR="0094080B" w:rsidRPr="00E53109">
        <w:t xml:space="preserve">for a period of </w:t>
      </w:r>
      <w:r w:rsidRPr="00E53109">
        <w:t>less than one minute</w:t>
      </w:r>
    </w:p>
    <w:p w:rsidR="00FA0DD3" w:rsidRPr="00E53109" w:rsidRDefault="00FA0DD3" w:rsidP="00FA0DD3">
      <w:pPr>
        <w:pStyle w:val="SingleInitial"/>
        <w:rPr>
          <w:rStyle w:val="Emphasis-Bold"/>
          <w:rFonts w:asciiTheme="minorHAnsi" w:hAnsiTheme="minorHAnsi"/>
        </w:rPr>
      </w:pPr>
      <w:r w:rsidRPr="00E53109">
        <w:rPr>
          <w:rStyle w:val="Emphasis-Bold"/>
          <w:rFonts w:asciiTheme="minorHAnsi" w:hAnsiTheme="minorHAnsi"/>
        </w:rPr>
        <w:t>O</w:t>
      </w:r>
    </w:p>
    <w:p w:rsidR="00FA0DD3" w:rsidRPr="00E53109" w:rsidRDefault="00FA0DD3" w:rsidP="000620F0">
      <w:pPr>
        <w:pStyle w:val="UnnumberedL1"/>
        <w:ind w:left="720"/>
        <w:rPr>
          <w:rFonts w:asciiTheme="minorHAnsi" w:hAnsiTheme="minorHAnsi"/>
        </w:rPr>
      </w:pPr>
      <w:proofErr w:type="gramStart"/>
      <w:r w:rsidRPr="00E53109">
        <w:rPr>
          <w:rStyle w:val="Emphasis-Bold"/>
          <w:rFonts w:asciiTheme="minorHAnsi" w:hAnsiTheme="minorHAnsi"/>
        </w:rPr>
        <w:t>opening</w:t>
      </w:r>
      <w:proofErr w:type="gramEnd"/>
      <w:r w:rsidRPr="00E53109">
        <w:rPr>
          <w:rStyle w:val="Emphasis-Bold"/>
          <w:rFonts w:asciiTheme="minorHAnsi" w:hAnsiTheme="minorHAnsi"/>
        </w:rPr>
        <w:t xml:space="preserve"> EV account balances </w:t>
      </w:r>
      <w:r w:rsidRPr="00E53109">
        <w:rPr>
          <w:rStyle w:val="Emphasis-Remove"/>
          <w:rFonts w:asciiTheme="minorHAnsi" w:hAnsiTheme="minorHAnsi"/>
        </w:rPr>
        <w:t>means</w:t>
      </w:r>
      <w:r w:rsidRPr="00E53109">
        <w:rPr>
          <w:rFonts w:asciiTheme="minorHAnsi" w:hAnsiTheme="minorHAnsi"/>
        </w:rPr>
        <w:t xml:space="preserve"> the balances recorded in the </w:t>
      </w:r>
      <w:r w:rsidRPr="00E53109">
        <w:rPr>
          <w:rStyle w:val="Emphasis-Bold"/>
          <w:rFonts w:asciiTheme="minorHAnsi" w:hAnsiTheme="minorHAnsi"/>
        </w:rPr>
        <w:t>EV accounts</w:t>
      </w:r>
      <w:r w:rsidRPr="00E53109">
        <w:rPr>
          <w:rFonts w:asciiTheme="minorHAnsi" w:hAnsiTheme="minorHAnsi"/>
        </w:rPr>
        <w:t xml:space="preserve"> as at 30 June 201</w:t>
      </w:r>
      <w:r w:rsidR="00AE602E" w:rsidRPr="00E53109">
        <w:rPr>
          <w:rFonts w:asciiTheme="minorHAnsi" w:hAnsiTheme="minorHAnsi"/>
        </w:rPr>
        <w:t xml:space="preserve">5, </w:t>
      </w:r>
      <w:r w:rsidRPr="00E53109">
        <w:rPr>
          <w:rFonts w:asciiTheme="minorHAnsi" w:hAnsiTheme="minorHAnsi"/>
        </w:rPr>
        <w:t>including any interest accrued up</w:t>
      </w:r>
      <w:r w:rsidR="00AE602E" w:rsidRPr="00E53109">
        <w:rPr>
          <w:rFonts w:asciiTheme="minorHAnsi" w:hAnsiTheme="minorHAnsi"/>
        </w:rPr>
        <w:t xml:space="preserve"> to that time on those balances</w:t>
      </w:r>
    </w:p>
    <w:p w:rsidR="00AE602E" w:rsidRPr="00E53109" w:rsidRDefault="00AE602E" w:rsidP="000620F0">
      <w:pPr>
        <w:pStyle w:val="UnnumberedL1"/>
        <w:ind w:left="720"/>
        <w:rPr>
          <w:rFonts w:asciiTheme="minorHAnsi" w:hAnsiTheme="minorHAnsi"/>
        </w:rPr>
      </w:pPr>
      <w:proofErr w:type="gramStart"/>
      <w:r w:rsidRPr="00E53109">
        <w:rPr>
          <w:rStyle w:val="Emphasis-Bold"/>
          <w:rFonts w:asciiTheme="minorHAnsi" w:hAnsiTheme="minorHAnsi"/>
        </w:rPr>
        <w:t>opex</w:t>
      </w:r>
      <w:proofErr w:type="gramEnd"/>
      <w:r w:rsidRPr="00E53109">
        <w:rPr>
          <w:rStyle w:val="Emphasis-Bold"/>
          <w:rFonts w:asciiTheme="minorHAnsi" w:hAnsiTheme="minorHAnsi"/>
        </w:rPr>
        <w:t xml:space="preserve"> allowance </w:t>
      </w:r>
      <w:r w:rsidRPr="00E53109">
        <w:rPr>
          <w:rStyle w:val="Emphasis-Bold"/>
          <w:rFonts w:asciiTheme="minorHAnsi" w:hAnsiTheme="minorHAnsi"/>
          <w:b w:val="0"/>
        </w:rPr>
        <w:t xml:space="preserve">means, for each </w:t>
      </w:r>
      <w:r w:rsidRPr="00E53109">
        <w:rPr>
          <w:rStyle w:val="Emphasis-Bold"/>
          <w:rFonts w:asciiTheme="minorHAnsi" w:hAnsiTheme="minorHAnsi"/>
        </w:rPr>
        <w:t>disclosure year</w:t>
      </w:r>
      <w:r w:rsidRPr="00E53109">
        <w:rPr>
          <w:rStyle w:val="Emphasis-Bold"/>
          <w:rFonts w:asciiTheme="minorHAnsi" w:hAnsiTheme="minorHAnsi"/>
          <w:b w:val="0"/>
        </w:rPr>
        <w:t xml:space="preserve">, the level of </w:t>
      </w:r>
      <w:r w:rsidRPr="00E53109">
        <w:rPr>
          <w:rStyle w:val="Emphasis-Bold"/>
          <w:rFonts w:asciiTheme="minorHAnsi" w:hAnsiTheme="minorHAnsi"/>
        </w:rPr>
        <w:t>operating expenditure</w:t>
      </w:r>
      <w:r w:rsidRPr="00E53109">
        <w:rPr>
          <w:rStyle w:val="Emphasis-Bold"/>
          <w:rFonts w:asciiTheme="minorHAnsi" w:hAnsiTheme="minorHAnsi"/>
          <w:b w:val="0"/>
        </w:rPr>
        <w:t xml:space="preserve"> approved by the </w:t>
      </w:r>
      <w:r w:rsidRPr="00E53109">
        <w:rPr>
          <w:rStyle w:val="Emphasis-Bold"/>
          <w:rFonts w:asciiTheme="minorHAnsi" w:hAnsiTheme="minorHAnsi"/>
        </w:rPr>
        <w:t>Commission</w:t>
      </w:r>
      <w:r w:rsidRPr="00E53109">
        <w:rPr>
          <w:rStyle w:val="Emphasis-Bold"/>
          <w:rFonts w:asciiTheme="minorHAnsi" w:hAnsiTheme="minorHAnsi"/>
          <w:b w:val="0"/>
        </w:rPr>
        <w:t xml:space="preserve"> for the purposes of calculating the </w:t>
      </w:r>
      <w:r w:rsidRPr="00E53109">
        <w:rPr>
          <w:rStyle w:val="Emphasis-Bold"/>
          <w:rFonts w:asciiTheme="minorHAnsi" w:hAnsiTheme="minorHAnsi"/>
        </w:rPr>
        <w:t>forecast MAR</w:t>
      </w:r>
      <w:r w:rsidRPr="00E53109">
        <w:rPr>
          <w:rStyle w:val="Emphasis-Bold"/>
          <w:rFonts w:asciiTheme="minorHAnsi" w:hAnsiTheme="minorHAnsi"/>
          <w:b w:val="0"/>
        </w:rPr>
        <w:t xml:space="preserve"> or the </w:t>
      </w:r>
      <w:r w:rsidR="007321C1" w:rsidRPr="00E53109">
        <w:rPr>
          <w:rStyle w:val="Emphasis-Bold"/>
          <w:rFonts w:asciiTheme="minorHAnsi" w:hAnsiTheme="minorHAnsi"/>
          <w:b w:val="0"/>
        </w:rPr>
        <w:t>calculation of the</w:t>
      </w:r>
      <w:r w:rsidR="007321C1" w:rsidRPr="00E53109">
        <w:rPr>
          <w:rStyle w:val="Emphasis-Bold"/>
          <w:rFonts w:asciiTheme="minorHAnsi" w:hAnsiTheme="minorHAnsi"/>
        </w:rPr>
        <w:t xml:space="preserve"> ex-post economic gain or loss</w:t>
      </w:r>
      <w:r w:rsidRPr="00E53109">
        <w:rPr>
          <w:rStyle w:val="Emphasis-Bold"/>
          <w:rFonts w:asciiTheme="minorHAnsi" w:hAnsiTheme="minorHAnsi"/>
          <w:b w:val="0"/>
        </w:rPr>
        <w:t>, as applicable</w:t>
      </w:r>
      <w:r w:rsidRPr="00E53109">
        <w:rPr>
          <w:rStyle w:val="Emphasis-Bold"/>
          <w:rFonts w:asciiTheme="minorHAnsi" w:hAnsiTheme="minorHAnsi"/>
        </w:rPr>
        <w:t xml:space="preserve"> </w:t>
      </w:r>
    </w:p>
    <w:p w:rsidR="008B578A" w:rsidRPr="00E53109" w:rsidRDefault="008B578A" w:rsidP="000620F0">
      <w:pPr>
        <w:pStyle w:val="BodyText"/>
        <w:ind w:left="720"/>
      </w:pPr>
      <w:proofErr w:type="gramStart"/>
      <w:r w:rsidRPr="00E53109">
        <w:rPr>
          <w:b/>
        </w:rPr>
        <w:t>other</w:t>
      </w:r>
      <w:proofErr w:type="gramEnd"/>
      <w:r w:rsidRPr="00E53109">
        <w:rPr>
          <w:b/>
        </w:rPr>
        <w:t xml:space="preserve"> regulated income</w:t>
      </w:r>
      <w:r w:rsidRPr="00E53109">
        <w:t xml:space="preserve"> means income associated with the supply of </w:t>
      </w:r>
      <w:r w:rsidR="00D066BE" w:rsidRPr="00E53109">
        <w:rPr>
          <w:b/>
          <w:bCs/>
        </w:rPr>
        <w:t>electricity lines services</w:t>
      </w:r>
      <w:r w:rsidR="00D066BE" w:rsidRPr="00E53109">
        <w:rPr>
          <w:bCs/>
        </w:rPr>
        <w:t xml:space="preserve"> supplied by </w:t>
      </w:r>
      <w:r w:rsidR="00D066BE" w:rsidRPr="00E53109">
        <w:rPr>
          <w:b/>
          <w:bCs/>
        </w:rPr>
        <w:t xml:space="preserve">Transpower, </w:t>
      </w:r>
      <w:r w:rsidR="00D066BE" w:rsidRPr="00E53109">
        <w:rPr>
          <w:bCs/>
        </w:rPr>
        <w:t>excluding services supplied by the</w:t>
      </w:r>
      <w:r w:rsidR="00D066BE" w:rsidRPr="00E53109">
        <w:rPr>
          <w:b/>
          <w:bCs/>
        </w:rPr>
        <w:t xml:space="preserve"> system operator </w:t>
      </w:r>
      <w:r w:rsidR="00D066BE" w:rsidRPr="00E53109">
        <w:rPr>
          <w:bCs/>
        </w:rPr>
        <w:t>and</w:t>
      </w:r>
      <w:r w:rsidR="00D066BE" w:rsidRPr="00E53109">
        <w:rPr>
          <w:b/>
          <w:bCs/>
        </w:rPr>
        <w:t xml:space="preserve"> investment contracts,</w:t>
      </w:r>
      <w:r w:rsidR="00D066BE" w:rsidRPr="00E53109">
        <w:rPr>
          <w:bCs/>
        </w:rPr>
        <w:t xml:space="preserve"> </w:t>
      </w:r>
      <w:r w:rsidRPr="00E53109">
        <w:t>other than</w:t>
      </w:r>
      <w:r w:rsidR="00BB730F" w:rsidRPr="00E53109">
        <w:t>:</w:t>
      </w:r>
    </w:p>
    <w:p w:rsidR="005C4476" w:rsidRPr="00E53109" w:rsidRDefault="005C4476" w:rsidP="005C4476">
      <w:pPr>
        <w:pStyle w:val="BodyText"/>
        <w:ind w:left="1571" w:hanging="720"/>
      </w:pPr>
      <w:r w:rsidRPr="00E53109">
        <w:t>(a)</w:t>
      </w:r>
      <w:r w:rsidRPr="00E53109">
        <w:tab/>
      </w:r>
      <w:proofErr w:type="gramStart"/>
      <w:r w:rsidRPr="00E53109">
        <w:t>through</w:t>
      </w:r>
      <w:proofErr w:type="gramEnd"/>
      <w:r w:rsidRPr="00E53109">
        <w:t xml:space="preserve"> prices; </w:t>
      </w:r>
      <w:r w:rsidR="00BB730F" w:rsidRPr="00E53109">
        <w:t>or</w:t>
      </w:r>
    </w:p>
    <w:p w:rsidR="005C4476" w:rsidRPr="00E53109" w:rsidRDefault="005C4476" w:rsidP="00BB730F">
      <w:pPr>
        <w:pStyle w:val="BodyText"/>
        <w:ind w:left="1571" w:hanging="720"/>
      </w:pPr>
      <w:r w:rsidRPr="00E53109">
        <w:rPr>
          <w:bCs/>
        </w:rPr>
        <w:t>(b)</w:t>
      </w:r>
      <w:r w:rsidRPr="00E53109">
        <w:rPr>
          <w:bCs/>
        </w:rPr>
        <w:tab/>
      </w:r>
      <w:r w:rsidRPr="00E53109">
        <w:t xml:space="preserve">investment-related income </w:t>
      </w:r>
    </w:p>
    <w:p w:rsidR="0094277D" w:rsidRPr="00E53109" w:rsidRDefault="00B513CE" w:rsidP="00E5015B">
      <w:pPr>
        <w:pStyle w:val="Para4"/>
        <w:numPr>
          <w:ilvl w:val="0"/>
          <w:numId w:val="0"/>
        </w:numPr>
        <w:ind w:left="720"/>
        <w:rPr>
          <w:bCs/>
        </w:rPr>
      </w:pPr>
      <w:proofErr w:type="gramStart"/>
      <w:r w:rsidRPr="00E53109">
        <w:rPr>
          <w:b/>
          <w:bCs/>
        </w:rPr>
        <w:t>outage</w:t>
      </w:r>
      <w:proofErr w:type="gramEnd"/>
      <w:r w:rsidRPr="00E53109">
        <w:rPr>
          <w:b/>
          <w:bCs/>
        </w:rPr>
        <w:t xml:space="preserve"> </w:t>
      </w:r>
      <w:r w:rsidRPr="00E53109">
        <w:t xml:space="preserve">has the meaning set out in clause 12.130 of the </w:t>
      </w:r>
      <w:r w:rsidRPr="00E53109">
        <w:rPr>
          <w:b/>
          <w:bCs/>
        </w:rPr>
        <w:t>code</w:t>
      </w:r>
      <w:r w:rsidRPr="00E53109">
        <w:t xml:space="preserve">, as amended from time to time, other than </w:t>
      </w:r>
      <w:r w:rsidR="005C4476" w:rsidRPr="00E53109">
        <w:t xml:space="preserve">as </w:t>
      </w:r>
      <w:r w:rsidRPr="00E53109">
        <w:t xml:space="preserve">specified in sub clauses 12.130(2)(c) and 12.130(2)(d) of the </w:t>
      </w:r>
      <w:r w:rsidRPr="00E53109">
        <w:rPr>
          <w:b/>
          <w:bCs/>
        </w:rPr>
        <w:t>code</w:t>
      </w:r>
      <w:r w:rsidR="005C4476" w:rsidRPr="00E53109">
        <w:rPr>
          <w:b/>
          <w:bCs/>
        </w:rPr>
        <w:t>,</w:t>
      </w:r>
      <w:r w:rsidR="0094277D" w:rsidRPr="00E53109">
        <w:rPr>
          <w:b/>
          <w:bCs/>
        </w:rPr>
        <w:t xml:space="preserve"> </w:t>
      </w:r>
      <w:r w:rsidR="005C4476" w:rsidRPr="00E53109">
        <w:rPr>
          <w:bCs/>
        </w:rPr>
        <w:t xml:space="preserve">and </w:t>
      </w:r>
      <w:r w:rsidR="0094277D" w:rsidRPr="00E53109">
        <w:rPr>
          <w:bCs/>
        </w:rPr>
        <w:t>excludes those that are:</w:t>
      </w:r>
    </w:p>
    <w:p w:rsidR="005C4476" w:rsidRPr="00E53109" w:rsidRDefault="005C4476" w:rsidP="005C4476">
      <w:pPr>
        <w:pStyle w:val="BodyText"/>
        <w:ind w:left="1571" w:hanging="720"/>
      </w:pPr>
      <w:r w:rsidRPr="00E53109">
        <w:t>(a)</w:t>
      </w:r>
      <w:r w:rsidRPr="00E53109">
        <w:tab/>
      </w:r>
      <w:proofErr w:type="gramStart"/>
      <w:r w:rsidRPr="00E53109">
        <w:t>of</w:t>
      </w:r>
      <w:proofErr w:type="gramEnd"/>
      <w:r w:rsidRPr="00E53109">
        <w:t xml:space="preserve"> less than one minute duration; </w:t>
      </w:r>
    </w:p>
    <w:p w:rsidR="005C4476" w:rsidRPr="00E53109" w:rsidRDefault="005C4476" w:rsidP="005C4476">
      <w:pPr>
        <w:pStyle w:val="BodyText"/>
        <w:ind w:left="1571" w:hanging="720"/>
      </w:pPr>
      <w:r w:rsidRPr="00E53109">
        <w:rPr>
          <w:bCs/>
        </w:rPr>
        <w:t>(b)</w:t>
      </w:r>
      <w:r w:rsidRPr="00E53109">
        <w:rPr>
          <w:bCs/>
        </w:rPr>
        <w:tab/>
      </w:r>
      <w:proofErr w:type="gramStart"/>
      <w:r w:rsidRPr="00E53109">
        <w:t>at</w:t>
      </w:r>
      <w:proofErr w:type="gramEnd"/>
      <w:r w:rsidRPr="00E53109">
        <w:t xml:space="preserve"> the request of, or caused by, a </w:t>
      </w:r>
      <w:r w:rsidRPr="00E53109">
        <w:rPr>
          <w:b/>
        </w:rPr>
        <w:t>customer</w:t>
      </w:r>
      <w:r w:rsidRPr="00E53109">
        <w:t xml:space="preserve">; and </w:t>
      </w:r>
    </w:p>
    <w:p w:rsidR="005C4476" w:rsidRPr="00E53109" w:rsidRDefault="005C4476" w:rsidP="005C4476">
      <w:pPr>
        <w:pStyle w:val="BodyText"/>
        <w:ind w:left="1571" w:hanging="720"/>
      </w:pPr>
      <w:r w:rsidRPr="00E53109">
        <w:t xml:space="preserve"> (</w:t>
      </w:r>
      <w:proofErr w:type="gramStart"/>
      <w:r w:rsidRPr="00E53109">
        <w:t>c</w:t>
      </w:r>
      <w:proofErr w:type="gramEnd"/>
      <w:r w:rsidRPr="00E53109">
        <w:t>)</w:t>
      </w:r>
      <w:r w:rsidRPr="00E53109">
        <w:tab/>
        <w:t xml:space="preserve">due to correct operation of </w:t>
      </w:r>
      <w:r w:rsidRPr="00E53109">
        <w:rPr>
          <w:b/>
        </w:rPr>
        <w:t>Transpower’s</w:t>
      </w:r>
      <w:r w:rsidRPr="00E53109">
        <w:t xml:space="preserve"> assets caused by events in the </w:t>
      </w:r>
      <w:r w:rsidRPr="00E53109">
        <w:rPr>
          <w:b/>
        </w:rPr>
        <w:t>customer</w:t>
      </w:r>
      <w:r w:rsidRPr="00E53109">
        <w:t xml:space="preserve">’s assets </w:t>
      </w:r>
    </w:p>
    <w:p w:rsidR="00FA0DD3" w:rsidRPr="00E53109" w:rsidRDefault="00FA0DD3" w:rsidP="00FA0DD3">
      <w:pPr>
        <w:pStyle w:val="SingleInitial"/>
        <w:rPr>
          <w:rStyle w:val="Emphasis-Bold"/>
          <w:rFonts w:asciiTheme="minorHAnsi" w:hAnsiTheme="minorHAnsi"/>
        </w:rPr>
      </w:pPr>
      <w:r w:rsidRPr="00E53109">
        <w:rPr>
          <w:rStyle w:val="Emphasis-Bold"/>
          <w:rFonts w:asciiTheme="minorHAnsi" w:hAnsiTheme="minorHAnsi"/>
        </w:rPr>
        <w:lastRenderedPageBreak/>
        <w:t>P</w:t>
      </w:r>
    </w:p>
    <w:p w:rsidR="008A1A19" w:rsidRPr="00E53109" w:rsidRDefault="008A1A19" w:rsidP="00B513CE">
      <w:pPr>
        <w:pStyle w:val="Para4"/>
        <w:numPr>
          <w:ilvl w:val="0"/>
          <w:numId w:val="0"/>
        </w:numPr>
        <w:ind w:left="720"/>
      </w:pPr>
      <w:proofErr w:type="gramStart"/>
      <w:r w:rsidRPr="00E53109">
        <w:rPr>
          <w:b/>
          <w:bCs/>
        </w:rPr>
        <w:t>planned</w:t>
      </w:r>
      <w:proofErr w:type="gramEnd"/>
      <w:r w:rsidRPr="00E53109">
        <w:rPr>
          <w:b/>
          <w:bCs/>
        </w:rPr>
        <w:t xml:space="preserve"> interruption </w:t>
      </w:r>
      <w:r w:rsidRPr="00E53109">
        <w:rPr>
          <w:bCs/>
        </w:rPr>
        <w:t>means</w:t>
      </w:r>
      <w:r w:rsidRPr="00E53109">
        <w:rPr>
          <w:b/>
          <w:bCs/>
        </w:rPr>
        <w:t xml:space="preserve"> </w:t>
      </w:r>
      <w:r w:rsidRPr="00E53109">
        <w:t xml:space="preserve">any </w:t>
      </w:r>
      <w:r w:rsidRPr="00E53109">
        <w:rPr>
          <w:b/>
        </w:rPr>
        <w:t>interruption</w:t>
      </w:r>
      <w:r w:rsidRPr="00E53109">
        <w:t xml:space="preserve"> </w:t>
      </w:r>
      <w:r w:rsidR="0094080B" w:rsidRPr="00E53109">
        <w:t xml:space="preserve">for a period of one minute or longer </w:t>
      </w:r>
      <w:r w:rsidRPr="00E53109">
        <w:t>in respect of which not less than 24 hours</w:t>
      </w:r>
      <w:r w:rsidR="00E62BA7" w:rsidRPr="00E53109">
        <w:t>’</w:t>
      </w:r>
      <w:r w:rsidRPr="00E53109">
        <w:t xml:space="preserve"> notice was given, either to the public or to electricity </w:t>
      </w:r>
      <w:r w:rsidR="0094080B" w:rsidRPr="00E53109">
        <w:rPr>
          <w:b/>
        </w:rPr>
        <w:t>customers</w:t>
      </w:r>
      <w:r w:rsidR="0094080B" w:rsidRPr="00E53109">
        <w:t xml:space="preserve"> </w:t>
      </w:r>
      <w:r w:rsidRPr="00E53109">
        <w:t xml:space="preserve">affected by the </w:t>
      </w:r>
      <w:r w:rsidRPr="00E53109">
        <w:rPr>
          <w:b/>
        </w:rPr>
        <w:t>interruption</w:t>
      </w:r>
      <w:r w:rsidRPr="00E53109">
        <w:t xml:space="preserve"> </w:t>
      </w:r>
    </w:p>
    <w:p w:rsidR="00B513CE" w:rsidRPr="00E53109" w:rsidRDefault="00B513CE" w:rsidP="00B513CE">
      <w:pPr>
        <w:pStyle w:val="Para4"/>
        <w:numPr>
          <w:ilvl w:val="0"/>
          <w:numId w:val="0"/>
        </w:numPr>
        <w:ind w:left="720"/>
        <w:rPr>
          <w:b/>
          <w:bCs/>
        </w:rPr>
      </w:pPr>
      <w:proofErr w:type="gramStart"/>
      <w:r w:rsidRPr="00E53109">
        <w:rPr>
          <w:b/>
          <w:bCs/>
        </w:rPr>
        <w:t>planned</w:t>
      </w:r>
      <w:proofErr w:type="gramEnd"/>
      <w:r w:rsidRPr="00E53109">
        <w:rPr>
          <w:b/>
          <w:bCs/>
        </w:rPr>
        <w:t xml:space="preserve"> outage </w:t>
      </w:r>
      <w:r w:rsidRPr="00E53109">
        <w:rPr>
          <w:bCs/>
        </w:rPr>
        <w:t xml:space="preserve">means an </w:t>
      </w:r>
      <w:r w:rsidRPr="00E53109">
        <w:rPr>
          <w:b/>
          <w:bCs/>
        </w:rPr>
        <w:t>outage</w:t>
      </w:r>
      <w:r w:rsidRPr="00E53109">
        <w:rPr>
          <w:bCs/>
        </w:rPr>
        <w:t>, other than an</w:t>
      </w:r>
      <w:r w:rsidRPr="00E53109">
        <w:rPr>
          <w:b/>
          <w:bCs/>
        </w:rPr>
        <w:t xml:space="preserve"> unplanned outage</w:t>
      </w:r>
    </w:p>
    <w:p w:rsidR="00BB730F" w:rsidRPr="00E53109" w:rsidRDefault="00BB730F" w:rsidP="00BB730F">
      <w:pPr>
        <w:pStyle w:val="Para4"/>
        <w:numPr>
          <w:ilvl w:val="0"/>
          <w:numId w:val="0"/>
        </w:numPr>
        <w:ind w:left="720"/>
        <w:rPr>
          <w:rStyle w:val="Emphasis-Bold"/>
          <w:i/>
        </w:rPr>
      </w:pPr>
      <w:proofErr w:type="gramStart"/>
      <w:r w:rsidRPr="00E53109">
        <w:rPr>
          <w:rStyle w:val="Emphasis-Bold"/>
        </w:rPr>
        <w:t>point</w:t>
      </w:r>
      <w:proofErr w:type="gramEnd"/>
      <w:r w:rsidRPr="00E53109">
        <w:rPr>
          <w:rStyle w:val="Emphasis-Bold"/>
        </w:rPr>
        <w:t xml:space="preserve"> of connection </w:t>
      </w:r>
      <w:r w:rsidRPr="00E53109">
        <w:rPr>
          <w:rStyle w:val="Emphasis-Bold"/>
          <w:b w:val="0"/>
        </w:rPr>
        <w:t xml:space="preserve">has the same meaning as defined in the </w:t>
      </w:r>
      <w:r w:rsidRPr="00E53109">
        <w:rPr>
          <w:rStyle w:val="Emphasis-Bold"/>
        </w:rPr>
        <w:t>code</w:t>
      </w:r>
    </w:p>
    <w:p w:rsidR="00FA0DD3" w:rsidRPr="00E53109" w:rsidRDefault="00FA0DD3" w:rsidP="000620F0">
      <w:pPr>
        <w:pStyle w:val="UnnumberedL1"/>
        <w:ind w:left="720"/>
        <w:rPr>
          <w:rFonts w:asciiTheme="minorHAnsi" w:hAnsiTheme="minorHAnsi"/>
        </w:rPr>
      </w:pPr>
      <w:proofErr w:type="gramStart"/>
      <w:r w:rsidRPr="00E53109">
        <w:rPr>
          <w:rStyle w:val="Emphasis-Bold"/>
          <w:rFonts w:asciiTheme="minorHAnsi" w:hAnsiTheme="minorHAnsi"/>
        </w:rPr>
        <w:t>pricing</w:t>
      </w:r>
      <w:proofErr w:type="gramEnd"/>
      <w:r w:rsidRPr="00E53109">
        <w:rPr>
          <w:rStyle w:val="Emphasis-Bold"/>
          <w:rFonts w:asciiTheme="minorHAnsi" w:hAnsiTheme="minorHAnsi"/>
        </w:rPr>
        <w:t xml:space="preserve"> year</w:t>
      </w:r>
      <w:r w:rsidRPr="00E53109">
        <w:rPr>
          <w:rFonts w:asciiTheme="minorHAnsi" w:hAnsiTheme="minorHAnsi"/>
        </w:rPr>
        <w:t xml:space="preserve"> means a 12 month period ending on 31 March</w:t>
      </w:r>
      <w:r w:rsidR="0009324E" w:rsidRPr="00E53109">
        <w:rPr>
          <w:rFonts w:asciiTheme="minorHAnsi" w:hAnsiTheme="minorHAnsi"/>
        </w:rPr>
        <w:t xml:space="preserve"> </w:t>
      </w:r>
      <w:r w:rsidRPr="00E53109">
        <w:rPr>
          <w:rFonts w:asciiTheme="minorHAnsi" w:hAnsiTheme="minorHAnsi"/>
        </w:rPr>
        <w:t xml:space="preserve"> </w:t>
      </w:r>
    </w:p>
    <w:p w:rsidR="00FA0DD3" w:rsidRPr="00E53109" w:rsidRDefault="00FA0DD3" w:rsidP="00FA0DD3">
      <w:pPr>
        <w:pStyle w:val="SingleInitial"/>
        <w:rPr>
          <w:rStyle w:val="Emphasis-Bold"/>
          <w:rFonts w:asciiTheme="minorHAnsi" w:hAnsiTheme="minorHAnsi"/>
        </w:rPr>
      </w:pPr>
      <w:r w:rsidRPr="00E53109">
        <w:rPr>
          <w:rStyle w:val="Emphasis-Bold"/>
          <w:rFonts w:asciiTheme="minorHAnsi" w:hAnsiTheme="minorHAnsi"/>
        </w:rPr>
        <w:t>R</w:t>
      </w:r>
    </w:p>
    <w:p w:rsidR="004E6917" w:rsidRPr="00E53109" w:rsidRDefault="004E6917" w:rsidP="000620F0">
      <w:pPr>
        <w:pStyle w:val="UnnumberedL1"/>
        <w:ind w:left="720"/>
        <w:rPr>
          <w:rStyle w:val="Emphasis-Bold"/>
          <w:rFonts w:asciiTheme="minorHAnsi" w:hAnsiTheme="minorHAnsi"/>
        </w:rPr>
      </w:pPr>
      <w:r w:rsidRPr="00E53109">
        <w:rPr>
          <w:rStyle w:val="Emphasis-Bold"/>
          <w:rFonts w:asciiTheme="minorHAnsi" w:hAnsiTheme="minorHAnsi"/>
        </w:rPr>
        <w:t xml:space="preserve">RCP1 </w:t>
      </w:r>
      <w:r w:rsidRPr="00E53109">
        <w:rPr>
          <w:rStyle w:val="Emphasis-Bold"/>
          <w:rFonts w:asciiTheme="minorHAnsi" w:hAnsiTheme="minorHAnsi"/>
          <w:b w:val="0"/>
        </w:rPr>
        <w:t>means the regulatory period prior to</w:t>
      </w:r>
      <w:r w:rsidRPr="00E53109">
        <w:rPr>
          <w:rStyle w:val="Emphasis-Bold"/>
          <w:rFonts w:asciiTheme="minorHAnsi" w:hAnsiTheme="minorHAnsi"/>
        </w:rPr>
        <w:t xml:space="preserve"> RCP2</w:t>
      </w:r>
      <w:r w:rsidRPr="00E53109">
        <w:rPr>
          <w:rStyle w:val="Emphasis-Bold"/>
          <w:rFonts w:asciiTheme="minorHAnsi" w:hAnsiTheme="minorHAnsi"/>
          <w:b w:val="0"/>
        </w:rPr>
        <w:t>, comprising the period 1 April 2011 to 31 March 2015</w:t>
      </w:r>
    </w:p>
    <w:p w:rsidR="00FA0DD3" w:rsidRPr="00E53109" w:rsidRDefault="00FA0DD3" w:rsidP="000620F0">
      <w:pPr>
        <w:pStyle w:val="UnnumberedL1"/>
        <w:ind w:left="720"/>
        <w:rPr>
          <w:rFonts w:asciiTheme="minorHAnsi" w:hAnsiTheme="minorHAnsi"/>
        </w:rPr>
      </w:pPr>
      <w:proofErr w:type="gramStart"/>
      <w:r w:rsidRPr="00E53109">
        <w:rPr>
          <w:rStyle w:val="Emphasis-Bold"/>
          <w:rFonts w:asciiTheme="minorHAnsi" w:hAnsiTheme="minorHAnsi"/>
        </w:rPr>
        <w:t>regulatory</w:t>
      </w:r>
      <w:proofErr w:type="gramEnd"/>
      <w:r w:rsidRPr="00E53109">
        <w:rPr>
          <w:rStyle w:val="Emphasis-Bold"/>
          <w:rFonts w:asciiTheme="minorHAnsi" w:hAnsiTheme="minorHAnsi"/>
        </w:rPr>
        <w:t xml:space="preserve"> period</w:t>
      </w:r>
      <w:r w:rsidR="000C52AC" w:rsidRPr="00E53109">
        <w:rPr>
          <w:rStyle w:val="Emphasis-Bold"/>
          <w:rFonts w:asciiTheme="minorHAnsi" w:hAnsiTheme="minorHAnsi"/>
          <w:b w:val="0"/>
        </w:rPr>
        <w:t>, or</w:t>
      </w:r>
      <w:r w:rsidR="000C52AC" w:rsidRPr="00E53109">
        <w:rPr>
          <w:rStyle w:val="Emphasis-Bold"/>
          <w:rFonts w:asciiTheme="minorHAnsi" w:hAnsiTheme="minorHAnsi"/>
        </w:rPr>
        <w:t xml:space="preserve"> RCP2</w:t>
      </w:r>
      <w:r w:rsidR="000C52AC" w:rsidRPr="00E53109">
        <w:rPr>
          <w:rStyle w:val="Emphasis-Bold"/>
          <w:rFonts w:asciiTheme="minorHAnsi" w:hAnsiTheme="minorHAnsi"/>
          <w:b w:val="0"/>
        </w:rPr>
        <w:t>,</w:t>
      </w:r>
      <w:r w:rsidRPr="00E53109">
        <w:rPr>
          <w:rFonts w:asciiTheme="minorHAnsi" w:hAnsiTheme="minorHAnsi"/>
          <w:b/>
        </w:rPr>
        <w:t xml:space="preserve"> </w:t>
      </w:r>
      <w:r w:rsidRPr="00E53109">
        <w:rPr>
          <w:rFonts w:asciiTheme="minorHAnsi" w:hAnsiTheme="minorHAnsi"/>
        </w:rPr>
        <w:t xml:space="preserve">means the period 1 </w:t>
      </w:r>
      <w:r w:rsidR="000C52AC" w:rsidRPr="00E53109">
        <w:rPr>
          <w:rFonts w:asciiTheme="minorHAnsi" w:hAnsiTheme="minorHAnsi"/>
        </w:rPr>
        <w:t xml:space="preserve">April </w:t>
      </w:r>
      <w:r w:rsidRPr="00E53109">
        <w:rPr>
          <w:rFonts w:asciiTheme="minorHAnsi" w:hAnsiTheme="minorHAnsi"/>
        </w:rPr>
        <w:t>201</w:t>
      </w:r>
      <w:r w:rsidR="00EF546F" w:rsidRPr="00E53109">
        <w:rPr>
          <w:rFonts w:asciiTheme="minorHAnsi" w:hAnsiTheme="minorHAnsi"/>
        </w:rPr>
        <w:t>5</w:t>
      </w:r>
      <w:r w:rsidRPr="00E53109">
        <w:rPr>
          <w:rFonts w:asciiTheme="minorHAnsi" w:hAnsiTheme="minorHAnsi"/>
        </w:rPr>
        <w:t xml:space="preserve"> to 30 </w:t>
      </w:r>
      <w:r w:rsidR="000C52AC" w:rsidRPr="00E53109">
        <w:rPr>
          <w:rFonts w:asciiTheme="minorHAnsi" w:hAnsiTheme="minorHAnsi"/>
        </w:rPr>
        <w:t xml:space="preserve">March </w:t>
      </w:r>
      <w:r w:rsidRPr="00E53109">
        <w:rPr>
          <w:rFonts w:asciiTheme="minorHAnsi" w:hAnsiTheme="minorHAnsi"/>
        </w:rPr>
        <w:t>20</w:t>
      </w:r>
      <w:r w:rsidR="00EF546F" w:rsidRPr="00E53109">
        <w:rPr>
          <w:rFonts w:asciiTheme="minorHAnsi" w:hAnsiTheme="minorHAnsi"/>
        </w:rPr>
        <w:t>20</w:t>
      </w:r>
    </w:p>
    <w:p w:rsidR="00B60030" w:rsidRPr="00E53109" w:rsidRDefault="00B60030" w:rsidP="000620F0">
      <w:pPr>
        <w:pStyle w:val="UnnumberedL1"/>
        <w:ind w:left="720"/>
        <w:rPr>
          <w:rStyle w:val="Emphasis-Bold"/>
          <w:rFonts w:asciiTheme="minorHAnsi" w:hAnsiTheme="minorHAnsi"/>
        </w:rPr>
      </w:pPr>
      <w:proofErr w:type="gramStart"/>
      <w:r w:rsidRPr="00E53109">
        <w:rPr>
          <w:rStyle w:val="Emphasis-Bold"/>
          <w:rFonts w:asciiTheme="minorHAnsi" w:hAnsiTheme="minorHAnsi"/>
        </w:rPr>
        <w:t>relevant</w:t>
      </w:r>
      <w:proofErr w:type="gramEnd"/>
      <w:r w:rsidRPr="00E53109">
        <w:rPr>
          <w:rStyle w:val="Emphasis-Bold"/>
          <w:rFonts w:asciiTheme="minorHAnsi" w:hAnsiTheme="minorHAnsi"/>
        </w:rPr>
        <w:t xml:space="preserve"> pricing year</w:t>
      </w:r>
      <w:r w:rsidRPr="00E53109">
        <w:rPr>
          <w:rStyle w:val="Emphasis-Bold"/>
          <w:rFonts w:asciiTheme="minorHAnsi" w:hAnsiTheme="minorHAnsi"/>
          <w:b w:val="0"/>
        </w:rPr>
        <w:t xml:space="preserve">, in relation to a </w:t>
      </w:r>
      <w:r w:rsidRPr="00E53109">
        <w:rPr>
          <w:rStyle w:val="Emphasis-Bold"/>
          <w:rFonts w:asciiTheme="minorHAnsi" w:hAnsiTheme="minorHAnsi"/>
        </w:rPr>
        <w:t>disclosure year</w:t>
      </w:r>
      <w:r w:rsidRPr="00E53109">
        <w:rPr>
          <w:rStyle w:val="Emphasis-Bold"/>
          <w:rFonts w:asciiTheme="minorHAnsi" w:hAnsiTheme="minorHAnsi"/>
          <w:b w:val="0"/>
        </w:rPr>
        <w:t xml:space="preserve">, means the </w:t>
      </w:r>
      <w:r w:rsidRPr="00E53109">
        <w:rPr>
          <w:rStyle w:val="Emphasis-Bold"/>
          <w:rFonts w:asciiTheme="minorHAnsi" w:hAnsiTheme="minorHAnsi"/>
        </w:rPr>
        <w:t>pricing year</w:t>
      </w:r>
      <w:r w:rsidRPr="00E53109">
        <w:rPr>
          <w:rStyle w:val="Emphasis-Bold"/>
          <w:rFonts w:asciiTheme="minorHAnsi" w:hAnsiTheme="minorHAnsi"/>
          <w:b w:val="0"/>
        </w:rPr>
        <w:t xml:space="preserve"> commencing on 1 April immediately before the start of that </w:t>
      </w:r>
      <w:r w:rsidRPr="00E53109">
        <w:rPr>
          <w:rStyle w:val="Emphasis-Bold"/>
          <w:rFonts w:asciiTheme="minorHAnsi" w:hAnsiTheme="minorHAnsi"/>
        </w:rPr>
        <w:t>disclosure year</w:t>
      </w:r>
    </w:p>
    <w:p w:rsidR="001F7EA2" w:rsidRPr="00E53109" w:rsidRDefault="001F7EA2" w:rsidP="0094277D">
      <w:pPr>
        <w:pStyle w:val="UnnumberedL1"/>
        <w:ind w:left="720"/>
        <w:rPr>
          <w:rStyle w:val="Emphasis-Bold"/>
          <w:rFonts w:asciiTheme="minorHAnsi" w:hAnsiTheme="minorHAnsi"/>
          <w:b w:val="0"/>
        </w:rPr>
      </w:pPr>
      <w:proofErr w:type="gramStart"/>
      <w:r w:rsidRPr="00E53109">
        <w:rPr>
          <w:rStyle w:val="Emphasis-Bold"/>
          <w:rFonts w:asciiTheme="minorHAnsi" w:hAnsiTheme="minorHAnsi"/>
        </w:rPr>
        <w:t>restoration</w:t>
      </w:r>
      <w:proofErr w:type="gramEnd"/>
      <w:r w:rsidRPr="00E53109">
        <w:rPr>
          <w:rStyle w:val="Emphasis-Bold"/>
          <w:rFonts w:asciiTheme="minorHAnsi" w:hAnsiTheme="minorHAnsi"/>
        </w:rPr>
        <w:t xml:space="preserve">, </w:t>
      </w:r>
      <w:r w:rsidRPr="00E53109">
        <w:rPr>
          <w:rStyle w:val="Emphasis-Bold"/>
          <w:rFonts w:asciiTheme="minorHAnsi" w:hAnsiTheme="minorHAnsi"/>
          <w:b w:val="0"/>
        </w:rPr>
        <w:t>to a</w:t>
      </w:r>
      <w:r w:rsidRPr="00E53109">
        <w:rPr>
          <w:rStyle w:val="Emphasis-Bold"/>
          <w:rFonts w:asciiTheme="minorHAnsi" w:hAnsiTheme="minorHAnsi"/>
        </w:rPr>
        <w:t xml:space="preserve"> customer</w:t>
      </w:r>
      <w:r w:rsidRPr="00E53109">
        <w:rPr>
          <w:rStyle w:val="Emphasis-Bold"/>
          <w:rFonts w:asciiTheme="minorHAnsi" w:hAnsiTheme="minorHAnsi"/>
          <w:b w:val="0"/>
        </w:rPr>
        <w:t>,</w:t>
      </w:r>
      <w:r w:rsidRPr="00E53109">
        <w:rPr>
          <w:rStyle w:val="Emphasis-Bold"/>
          <w:rFonts w:asciiTheme="minorHAnsi" w:hAnsiTheme="minorHAnsi"/>
        </w:rPr>
        <w:t xml:space="preserve"> </w:t>
      </w:r>
      <w:r w:rsidRPr="00E53109">
        <w:rPr>
          <w:rStyle w:val="Emphasis-Bold"/>
          <w:rFonts w:asciiTheme="minorHAnsi" w:hAnsiTheme="minorHAnsi"/>
          <w:b w:val="0"/>
        </w:rPr>
        <w:t>means:</w:t>
      </w:r>
    </w:p>
    <w:p w:rsidR="00C32CC5" w:rsidRPr="00E53109" w:rsidRDefault="00C32CC5" w:rsidP="00C32CC5">
      <w:pPr>
        <w:pStyle w:val="BodyText"/>
        <w:ind w:left="1571" w:hanging="720"/>
      </w:pPr>
      <w:r w:rsidRPr="00E53109">
        <w:t>(a)</w:t>
      </w:r>
      <w:r w:rsidRPr="00E53109">
        <w:tab/>
      </w:r>
      <w:proofErr w:type="gramStart"/>
      <w:r w:rsidRPr="00E53109">
        <w:t>for</w:t>
      </w:r>
      <w:proofErr w:type="gramEnd"/>
      <w:r w:rsidRPr="00E53109">
        <w:t xml:space="preserve"> generators:</w:t>
      </w:r>
    </w:p>
    <w:p w:rsidR="00C32CC5" w:rsidRPr="00E53109" w:rsidRDefault="00C32CC5" w:rsidP="001329DC">
      <w:pPr>
        <w:pStyle w:val="BodyText"/>
        <w:ind w:left="2160" w:hanging="720"/>
      </w:pPr>
      <w:r w:rsidRPr="00E53109">
        <w:t>(</w:t>
      </w:r>
      <w:proofErr w:type="spellStart"/>
      <w:r w:rsidRPr="00E53109">
        <w:t>i</w:t>
      </w:r>
      <w:proofErr w:type="spellEnd"/>
      <w:r w:rsidRPr="00E53109">
        <w:t>)</w:t>
      </w:r>
      <w:r w:rsidRPr="00E53109">
        <w:tab/>
      </w:r>
      <w:proofErr w:type="gramStart"/>
      <w:r w:rsidRPr="00E53109">
        <w:t>when</w:t>
      </w:r>
      <w:proofErr w:type="gramEnd"/>
      <w:r w:rsidRPr="00E53109">
        <w:t xml:space="preserve"> the generator circuit breaker is closed, or</w:t>
      </w:r>
    </w:p>
    <w:p w:rsidR="00C32CC5" w:rsidRPr="00E53109" w:rsidRDefault="00C32CC5" w:rsidP="001329DC">
      <w:pPr>
        <w:pStyle w:val="BodyText"/>
        <w:ind w:left="2160" w:hanging="720"/>
      </w:pPr>
      <w:r w:rsidRPr="00E53109">
        <w:t>(ii)</w:t>
      </w:r>
      <w:r w:rsidRPr="00E53109">
        <w:tab/>
      </w:r>
      <w:proofErr w:type="gramStart"/>
      <w:r w:rsidRPr="00E53109">
        <w:t>the</w:t>
      </w:r>
      <w:proofErr w:type="gramEnd"/>
      <w:r w:rsidRPr="00E53109">
        <w:t xml:space="preserve"> generator is notified that </w:t>
      </w:r>
      <w:r w:rsidRPr="00E53109">
        <w:rPr>
          <w:b/>
        </w:rPr>
        <w:t>Transpower</w:t>
      </w:r>
      <w:r w:rsidRPr="00E53109">
        <w:t xml:space="preserve"> equipment has been returned to service and is available for generation to be reconnected, or</w:t>
      </w:r>
    </w:p>
    <w:p w:rsidR="00C32CC5" w:rsidRPr="00E53109" w:rsidRDefault="00C32CC5" w:rsidP="001329DC">
      <w:pPr>
        <w:pStyle w:val="BodyText"/>
        <w:ind w:left="2160" w:hanging="720"/>
      </w:pPr>
      <w:r w:rsidRPr="00E53109">
        <w:t xml:space="preserve"> (iii)</w:t>
      </w:r>
      <w:r w:rsidRPr="00E53109">
        <w:tab/>
      </w:r>
      <w:proofErr w:type="gramStart"/>
      <w:r w:rsidRPr="00E53109">
        <w:t>operational</w:t>
      </w:r>
      <w:proofErr w:type="gramEnd"/>
      <w:r w:rsidRPr="00E53109">
        <w:t xml:space="preserve"> control for connecting the </w:t>
      </w:r>
      <w:r w:rsidRPr="00E53109">
        <w:rPr>
          <w:b/>
        </w:rPr>
        <w:t>Transpower</w:t>
      </w:r>
      <w:r w:rsidRPr="00E53109">
        <w:t xml:space="preserve"> assets is returned to the generator; and</w:t>
      </w:r>
    </w:p>
    <w:p w:rsidR="00C32CC5" w:rsidRPr="00E53109" w:rsidRDefault="00C32CC5" w:rsidP="00C32CC5">
      <w:pPr>
        <w:pStyle w:val="BodyText"/>
        <w:ind w:left="1571" w:hanging="720"/>
      </w:pPr>
      <w:r w:rsidRPr="00E53109">
        <w:rPr>
          <w:bCs/>
        </w:rPr>
        <w:t>(b)</w:t>
      </w:r>
      <w:r w:rsidRPr="00E53109">
        <w:rPr>
          <w:bCs/>
        </w:rPr>
        <w:tab/>
      </w:r>
      <w:proofErr w:type="gramStart"/>
      <w:r w:rsidRPr="00E53109">
        <w:t>for</w:t>
      </w:r>
      <w:proofErr w:type="gramEnd"/>
      <w:r w:rsidRPr="00E53109">
        <w:t xml:space="preserve"> </w:t>
      </w:r>
      <w:r w:rsidRPr="00E53109">
        <w:rPr>
          <w:b/>
        </w:rPr>
        <w:t>customers</w:t>
      </w:r>
      <w:r w:rsidRPr="00E53109">
        <w:t xml:space="preserve"> other than generators:</w:t>
      </w:r>
    </w:p>
    <w:p w:rsidR="00C32CC5" w:rsidRPr="00E53109" w:rsidRDefault="00C32CC5" w:rsidP="001329DC">
      <w:pPr>
        <w:pStyle w:val="BodyText"/>
        <w:ind w:left="2160" w:hanging="720"/>
      </w:pPr>
      <w:r w:rsidRPr="00E53109">
        <w:t>(</w:t>
      </w:r>
      <w:proofErr w:type="spellStart"/>
      <w:r w:rsidRPr="00E53109">
        <w:t>i</w:t>
      </w:r>
      <w:proofErr w:type="spellEnd"/>
      <w:r w:rsidRPr="00E53109">
        <w:t>)</w:t>
      </w:r>
      <w:r w:rsidRPr="00E53109">
        <w:tab/>
      </w:r>
      <w:proofErr w:type="gramStart"/>
      <w:r w:rsidRPr="00E53109">
        <w:t>when</w:t>
      </w:r>
      <w:proofErr w:type="gramEnd"/>
      <w:r w:rsidRPr="00E53109">
        <w:t xml:space="preserve"> the first feeder is closed, if feeder circuit breakers have been opened</w:t>
      </w:r>
    </w:p>
    <w:p w:rsidR="00C32CC5" w:rsidRPr="00E53109" w:rsidRDefault="00C32CC5" w:rsidP="001329DC">
      <w:pPr>
        <w:pStyle w:val="BodyText"/>
        <w:ind w:left="2160" w:hanging="720"/>
        <w:rPr>
          <w:b/>
        </w:rPr>
      </w:pPr>
      <w:r w:rsidRPr="00E53109">
        <w:t>(ii)</w:t>
      </w:r>
      <w:r w:rsidRPr="00E53109">
        <w:tab/>
      </w:r>
      <w:proofErr w:type="gramStart"/>
      <w:r w:rsidRPr="00E53109">
        <w:t>when</w:t>
      </w:r>
      <w:proofErr w:type="gramEnd"/>
      <w:r w:rsidRPr="00E53109">
        <w:t xml:space="preserve"> the supply bus is </w:t>
      </w:r>
      <w:proofErr w:type="spellStart"/>
      <w:r w:rsidRPr="00E53109">
        <w:t>relivened</w:t>
      </w:r>
      <w:proofErr w:type="spellEnd"/>
      <w:r w:rsidRPr="00E53109">
        <w:t xml:space="preserve">, if feeder circuit breakers have remained closed after the </w:t>
      </w:r>
      <w:r w:rsidRPr="00E53109">
        <w:rPr>
          <w:b/>
        </w:rPr>
        <w:t>interruption</w:t>
      </w:r>
    </w:p>
    <w:p w:rsidR="00C32CC5" w:rsidRPr="00E53109" w:rsidRDefault="00C32CC5" w:rsidP="001329DC">
      <w:pPr>
        <w:pStyle w:val="BodyText"/>
        <w:ind w:left="2160" w:hanging="720"/>
      </w:pPr>
      <w:r w:rsidRPr="00E53109">
        <w:t>(iii)</w:t>
      </w:r>
      <w:r w:rsidRPr="00E53109">
        <w:tab/>
        <w:t xml:space="preserve">75% of the load is returned to service by way of a </w:t>
      </w:r>
      <w:proofErr w:type="spellStart"/>
      <w:r w:rsidRPr="00E53109">
        <w:t>backfeed</w:t>
      </w:r>
      <w:proofErr w:type="spellEnd"/>
      <w:r w:rsidRPr="00E53109">
        <w:t xml:space="preserve"> within the </w:t>
      </w:r>
      <w:r w:rsidRPr="00E53109">
        <w:rPr>
          <w:b/>
        </w:rPr>
        <w:t>customer</w:t>
      </w:r>
      <w:r w:rsidRPr="00E53109">
        <w:t>’s system or by generators; or</w:t>
      </w:r>
    </w:p>
    <w:p w:rsidR="00C32CC5" w:rsidRPr="00E53109" w:rsidRDefault="00C32CC5" w:rsidP="001329DC">
      <w:pPr>
        <w:pStyle w:val="BodyText"/>
        <w:ind w:left="2160" w:hanging="720"/>
      </w:pPr>
      <w:r w:rsidRPr="00E53109">
        <w:t>(iv)</w:t>
      </w:r>
      <w:r w:rsidRPr="00E53109">
        <w:tab/>
      </w:r>
      <w:proofErr w:type="gramStart"/>
      <w:r w:rsidRPr="00E53109">
        <w:t>when</w:t>
      </w:r>
      <w:proofErr w:type="gramEnd"/>
      <w:r w:rsidRPr="00E53109">
        <w:t xml:space="preserve"> </w:t>
      </w:r>
      <w:r w:rsidRPr="00E53109">
        <w:rPr>
          <w:b/>
        </w:rPr>
        <w:t>Transpower</w:t>
      </w:r>
      <w:r w:rsidRPr="00E53109">
        <w:t xml:space="preserve"> has readied all its equipment and has made reasonable efforts to advise the </w:t>
      </w:r>
      <w:r w:rsidRPr="00E53109">
        <w:rPr>
          <w:b/>
        </w:rPr>
        <w:t>customer</w:t>
      </w:r>
      <w:r w:rsidRPr="00E53109">
        <w:t xml:space="preserve"> that the equipment can be returned to service</w:t>
      </w:r>
    </w:p>
    <w:p w:rsidR="00C32CC5" w:rsidRPr="00E53109" w:rsidRDefault="00C32CC5" w:rsidP="00C32CC5">
      <w:pPr>
        <w:pStyle w:val="Para5"/>
        <w:numPr>
          <w:ilvl w:val="0"/>
          <w:numId w:val="0"/>
        </w:numPr>
        <w:ind w:left="720"/>
      </w:pPr>
      <w:proofErr w:type="gramStart"/>
      <w:r w:rsidRPr="00E53109">
        <w:t>and</w:t>
      </w:r>
      <w:proofErr w:type="gramEnd"/>
      <w:r w:rsidRPr="00E53109">
        <w:t xml:space="preserve"> ‘restored’ shall be construed accordingly.</w:t>
      </w:r>
    </w:p>
    <w:p w:rsidR="00C32CC5" w:rsidRPr="00E53109" w:rsidRDefault="00C32CC5" w:rsidP="0094277D">
      <w:pPr>
        <w:pStyle w:val="UnnumberedL1"/>
        <w:ind w:left="720"/>
        <w:rPr>
          <w:rStyle w:val="Emphasis-Bold"/>
          <w:rFonts w:asciiTheme="minorHAnsi" w:hAnsiTheme="minorHAnsi"/>
        </w:rPr>
      </w:pPr>
    </w:p>
    <w:p w:rsidR="00FA0DD3" w:rsidRPr="00E53109" w:rsidRDefault="00FA0DD3" w:rsidP="00FA0DD3">
      <w:pPr>
        <w:pStyle w:val="SingleInitial"/>
        <w:rPr>
          <w:rStyle w:val="Emphasis-Bold"/>
          <w:rFonts w:asciiTheme="minorHAnsi" w:hAnsiTheme="minorHAnsi"/>
        </w:rPr>
      </w:pPr>
      <w:r w:rsidRPr="00E53109">
        <w:rPr>
          <w:rStyle w:val="Emphasis-Bold"/>
          <w:rFonts w:asciiTheme="minorHAnsi" w:hAnsiTheme="minorHAnsi"/>
        </w:rPr>
        <w:t>T</w:t>
      </w:r>
    </w:p>
    <w:p w:rsidR="008B578A" w:rsidRPr="00E53109" w:rsidRDefault="002A5632" w:rsidP="000620F0">
      <w:pPr>
        <w:pStyle w:val="BodyText"/>
        <w:ind w:left="720"/>
      </w:pPr>
      <w:r w:rsidRPr="00E53109">
        <w:rPr>
          <w:b/>
        </w:rPr>
        <w:t xml:space="preserve">TPM </w:t>
      </w:r>
      <w:r w:rsidRPr="00E53109">
        <w:t xml:space="preserve">means the </w:t>
      </w:r>
      <w:r w:rsidR="008B578A" w:rsidRPr="00E53109">
        <w:t xml:space="preserve">transmission pricing methodology </w:t>
      </w:r>
      <w:r w:rsidRPr="00E53109">
        <w:t xml:space="preserve">specified in the </w:t>
      </w:r>
      <w:r w:rsidRPr="00E53109">
        <w:rPr>
          <w:b/>
        </w:rPr>
        <w:t>code</w:t>
      </w:r>
    </w:p>
    <w:p w:rsidR="00E53109" w:rsidRDefault="00E53109">
      <w:pPr>
        <w:rPr>
          <w:b/>
        </w:rPr>
      </w:pPr>
      <w:r>
        <w:rPr>
          <w:b/>
        </w:rPr>
        <w:br w:type="page"/>
      </w:r>
    </w:p>
    <w:p w:rsidR="00EC35E6" w:rsidRPr="00E53109" w:rsidRDefault="00EF546F" w:rsidP="00EF546F">
      <w:pPr>
        <w:pStyle w:val="BodyText"/>
        <w:ind w:left="720"/>
        <w:rPr>
          <w:bCs/>
        </w:rPr>
      </w:pPr>
      <w:proofErr w:type="gramStart"/>
      <w:r w:rsidRPr="00E53109">
        <w:rPr>
          <w:b/>
        </w:rPr>
        <w:lastRenderedPageBreak/>
        <w:t>transmission</w:t>
      </w:r>
      <w:proofErr w:type="gramEnd"/>
      <w:r w:rsidRPr="00E53109">
        <w:rPr>
          <w:b/>
        </w:rPr>
        <w:t xml:space="preserve"> revenue </w:t>
      </w:r>
      <w:r w:rsidRPr="00E53109">
        <w:t>is</w:t>
      </w:r>
      <w:r w:rsidRPr="00E53109">
        <w:rPr>
          <w:bCs/>
        </w:rPr>
        <w:t xml:space="preserve"> the sum of</w:t>
      </w:r>
      <w:r w:rsidR="00EC35E6" w:rsidRPr="00E53109">
        <w:rPr>
          <w:bCs/>
        </w:rPr>
        <w:t xml:space="preserve"> amounts received by </w:t>
      </w:r>
      <w:r w:rsidR="00EC35E6" w:rsidRPr="00E53109">
        <w:rPr>
          <w:b/>
          <w:bCs/>
        </w:rPr>
        <w:t>Transpower</w:t>
      </w:r>
      <w:r w:rsidR="00EC35E6" w:rsidRPr="00E53109">
        <w:rPr>
          <w:bCs/>
        </w:rPr>
        <w:t xml:space="preserve"> in the </w:t>
      </w:r>
      <w:r w:rsidR="00EC35E6" w:rsidRPr="00E53109">
        <w:rPr>
          <w:b/>
          <w:bCs/>
        </w:rPr>
        <w:t>pricing year</w:t>
      </w:r>
      <w:r w:rsidR="00EC35E6" w:rsidRPr="00E53109">
        <w:rPr>
          <w:bCs/>
        </w:rPr>
        <w:t xml:space="preserve"> for:</w:t>
      </w:r>
    </w:p>
    <w:p w:rsidR="00EC35E6" w:rsidRPr="00E53109" w:rsidRDefault="00EF546F" w:rsidP="00EC35E6">
      <w:pPr>
        <w:pStyle w:val="Para4"/>
      </w:pPr>
      <w:r w:rsidRPr="00E53109">
        <w:rPr>
          <w:b/>
        </w:rPr>
        <w:t>HVAC transmission revenue</w:t>
      </w:r>
      <w:r w:rsidR="00EC35E6" w:rsidRPr="00E53109">
        <w:t>;</w:t>
      </w:r>
      <w:r w:rsidRPr="00E53109">
        <w:t xml:space="preserve"> </w:t>
      </w:r>
    </w:p>
    <w:p w:rsidR="00EC35E6" w:rsidRPr="00E53109" w:rsidRDefault="00EF546F" w:rsidP="00EC35E6">
      <w:pPr>
        <w:pStyle w:val="Para4"/>
      </w:pPr>
      <w:r w:rsidRPr="00E53109">
        <w:rPr>
          <w:b/>
        </w:rPr>
        <w:t>HVDC transmission revenue</w:t>
      </w:r>
      <w:r w:rsidR="00EC35E6" w:rsidRPr="00E53109">
        <w:t>;</w:t>
      </w:r>
      <w:r w:rsidRPr="00E53109">
        <w:t xml:space="preserve"> </w:t>
      </w:r>
    </w:p>
    <w:p w:rsidR="00EC35E6" w:rsidRPr="00E53109" w:rsidRDefault="00EF546F" w:rsidP="00EC35E6">
      <w:pPr>
        <w:pStyle w:val="Para4"/>
      </w:pPr>
      <w:r w:rsidRPr="00E53109">
        <w:t xml:space="preserve">recovered </w:t>
      </w:r>
      <w:r w:rsidRPr="00E53109">
        <w:rPr>
          <w:b/>
        </w:rPr>
        <w:t>pass-through costs</w:t>
      </w:r>
      <w:r w:rsidR="00EC35E6" w:rsidRPr="00E53109">
        <w:t>; and</w:t>
      </w:r>
      <w:r w:rsidRPr="00E53109">
        <w:t xml:space="preserve"> </w:t>
      </w:r>
    </w:p>
    <w:p w:rsidR="00EF546F" w:rsidRPr="00E53109" w:rsidRDefault="00EF546F" w:rsidP="00EC35E6">
      <w:pPr>
        <w:pStyle w:val="Para4"/>
      </w:pPr>
      <w:r w:rsidRPr="00E53109">
        <w:t xml:space="preserve">recovered </w:t>
      </w:r>
      <w:r w:rsidRPr="00E53109">
        <w:rPr>
          <w:b/>
        </w:rPr>
        <w:t>recoverable costs</w:t>
      </w:r>
      <w:r w:rsidRPr="00E53109">
        <w:t xml:space="preserve"> </w:t>
      </w:r>
    </w:p>
    <w:p w:rsidR="00753DD3" w:rsidRPr="00E53109" w:rsidRDefault="008B578A" w:rsidP="00753DD3">
      <w:pPr>
        <w:pStyle w:val="BodyText"/>
        <w:ind w:left="720"/>
      </w:pPr>
      <w:r w:rsidRPr="00E53109">
        <w:rPr>
          <w:b/>
        </w:rPr>
        <w:t>Transpower IM</w:t>
      </w:r>
      <w:r w:rsidRPr="00E53109">
        <w:t xml:space="preserve"> means the </w:t>
      </w:r>
      <w:r w:rsidRPr="00E53109">
        <w:rPr>
          <w:i/>
        </w:rPr>
        <w:t>Transpower Input Methodologies Determination</w:t>
      </w:r>
      <w:r w:rsidRPr="00E53109">
        <w:t xml:space="preserve"> [2012] NZCC 17</w:t>
      </w:r>
      <w:r w:rsidR="00567CE6" w:rsidRPr="00E53109">
        <w:t xml:space="preserve"> (as amended)</w:t>
      </w:r>
    </w:p>
    <w:p w:rsidR="00FA0DD3" w:rsidRPr="00E53109" w:rsidRDefault="00FA0DD3" w:rsidP="00FA0DD3">
      <w:pPr>
        <w:pStyle w:val="SingleInitial"/>
        <w:rPr>
          <w:rStyle w:val="Emphasis-Bold"/>
          <w:rFonts w:asciiTheme="minorHAnsi" w:hAnsiTheme="minorHAnsi"/>
        </w:rPr>
      </w:pPr>
      <w:r w:rsidRPr="00E53109">
        <w:rPr>
          <w:rStyle w:val="Emphasis-Bold"/>
          <w:rFonts w:asciiTheme="minorHAnsi" w:hAnsiTheme="minorHAnsi"/>
        </w:rPr>
        <w:t>U</w:t>
      </w:r>
    </w:p>
    <w:p w:rsidR="00133DE6" w:rsidRPr="00E53109" w:rsidRDefault="00133DE6" w:rsidP="000620F0">
      <w:pPr>
        <w:pStyle w:val="UnnumberedL1"/>
        <w:ind w:left="720"/>
        <w:rPr>
          <w:rFonts w:asciiTheme="minorHAnsi" w:hAnsiTheme="minorHAnsi"/>
          <w:b/>
          <w:bCs/>
        </w:rPr>
      </w:pPr>
      <w:proofErr w:type="gramStart"/>
      <w:r w:rsidRPr="00E53109">
        <w:rPr>
          <w:rFonts w:asciiTheme="minorHAnsi" w:hAnsiTheme="minorHAnsi"/>
          <w:b/>
          <w:bCs/>
        </w:rPr>
        <w:t>unplanned</w:t>
      </w:r>
      <w:proofErr w:type="gramEnd"/>
      <w:r w:rsidRPr="00E53109">
        <w:rPr>
          <w:rFonts w:asciiTheme="minorHAnsi" w:hAnsiTheme="minorHAnsi"/>
          <w:b/>
          <w:bCs/>
        </w:rPr>
        <w:t xml:space="preserve"> interruption </w:t>
      </w:r>
      <w:r w:rsidRPr="00E53109">
        <w:rPr>
          <w:rFonts w:asciiTheme="minorHAnsi" w:hAnsiTheme="minorHAnsi"/>
          <w:bCs/>
        </w:rPr>
        <w:t xml:space="preserve">means any </w:t>
      </w:r>
      <w:r w:rsidRPr="00E53109">
        <w:rPr>
          <w:rFonts w:asciiTheme="minorHAnsi" w:hAnsiTheme="minorHAnsi"/>
          <w:b/>
          <w:bCs/>
        </w:rPr>
        <w:t>interruption</w:t>
      </w:r>
      <w:r w:rsidRPr="00E53109">
        <w:rPr>
          <w:rFonts w:asciiTheme="minorHAnsi" w:hAnsiTheme="minorHAnsi"/>
          <w:bCs/>
        </w:rPr>
        <w:t xml:space="preserve"> </w:t>
      </w:r>
      <w:r w:rsidR="0094080B" w:rsidRPr="00E53109">
        <w:rPr>
          <w:rFonts w:asciiTheme="minorHAnsi" w:hAnsiTheme="minorHAnsi"/>
          <w:bCs/>
        </w:rPr>
        <w:t xml:space="preserve">for a period of one minute or longer </w:t>
      </w:r>
      <w:r w:rsidRPr="00E53109">
        <w:rPr>
          <w:rFonts w:asciiTheme="minorHAnsi" w:hAnsiTheme="minorHAnsi"/>
          <w:bCs/>
        </w:rPr>
        <w:t>in respect of which less than 24 hours</w:t>
      </w:r>
      <w:r w:rsidR="00EC35E6" w:rsidRPr="00E53109">
        <w:rPr>
          <w:rFonts w:asciiTheme="minorHAnsi" w:hAnsiTheme="minorHAnsi"/>
          <w:bCs/>
        </w:rPr>
        <w:t>’</w:t>
      </w:r>
      <w:r w:rsidRPr="00E53109">
        <w:rPr>
          <w:rFonts w:asciiTheme="minorHAnsi" w:hAnsiTheme="minorHAnsi"/>
          <w:bCs/>
        </w:rPr>
        <w:t xml:space="preserve"> notice, or no notice, was given, either to the public or to </w:t>
      </w:r>
      <w:r w:rsidR="0094080B" w:rsidRPr="00E53109">
        <w:rPr>
          <w:rFonts w:asciiTheme="minorHAnsi" w:hAnsiTheme="minorHAnsi"/>
          <w:b/>
          <w:bCs/>
        </w:rPr>
        <w:t>customers</w:t>
      </w:r>
      <w:r w:rsidR="0094080B" w:rsidRPr="00E53109">
        <w:rPr>
          <w:rFonts w:asciiTheme="minorHAnsi" w:hAnsiTheme="minorHAnsi"/>
          <w:bCs/>
        </w:rPr>
        <w:t xml:space="preserve"> </w:t>
      </w:r>
      <w:r w:rsidRPr="00E53109">
        <w:rPr>
          <w:rFonts w:asciiTheme="minorHAnsi" w:hAnsiTheme="minorHAnsi"/>
          <w:bCs/>
        </w:rPr>
        <w:t>affected by the</w:t>
      </w:r>
      <w:r w:rsidRPr="00E53109">
        <w:rPr>
          <w:rFonts w:asciiTheme="minorHAnsi" w:hAnsiTheme="minorHAnsi"/>
          <w:b/>
          <w:bCs/>
        </w:rPr>
        <w:t xml:space="preserve"> interruption</w:t>
      </w:r>
    </w:p>
    <w:p w:rsidR="008A1A19" w:rsidRPr="00E53109" w:rsidRDefault="008A1A19" w:rsidP="001329DC">
      <w:pPr>
        <w:pStyle w:val="Para4"/>
        <w:numPr>
          <w:ilvl w:val="0"/>
          <w:numId w:val="0"/>
        </w:numPr>
        <w:ind w:left="720"/>
        <w:rPr>
          <w:rStyle w:val="Emphasis-Bold"/>
          <w:b w:val="0"/>
          <w:i/>
        </w:rPr>
      </w:pPr>
      <w:proofErr w:type="gramStart"/>
      <w:r w:rsidRPr="00E53109">
        <w:rPr>
          <w:b/>
          <w:bCs/>
        </w:rPr>
        <w:t>unplanned</w:t>
      </w:r>
      <w:proofErr w:type="gramEnd"/>
      <w:r w:rsidRPr="00E53109">
        <w:rPr>
          <w:b/>
          <w:bCs/>
        </w:rPr>
        <w:t xml:space="preserve"> outage </w:t>
      </w:r>
      <w:r w:rsidRPr="00E53109">
        <w:t xml:space="preserve"> has the meaning specified in clause 10.2.1 of the Outage Protocol incorporated by reference under clause 12.150 of the </w:t>
      </w:r>
      <w:r w:rsidRPr="00E53109">
        <w:rPr>
          <w:b/>
        </w:rPr>
        <w:t>c</w:t>
      </w:r>
      <w:r w:rsidRPr="00E53109">
        <w:rPr>
          <w:b/>
          <w:bCs/>
        </w:rPr>
        <w:t>ode</w:t>
      </w:r>
    </w:p>
    <w:p w:rsidR="00FA0DD3" w:rsidRPr="00E53109" w:rsidRDefault="00FA0DD3" w:rsidP="000620F0">
      <w:pPr>
        <w:pStyle w:val="UnnumberedL1"/>
        <w:ind w:left="720"/>
        <w:rPr>
          <w:rFonts w:asciiTheme="minorHAnsi" w:hAnsiTheme="minorHAnsi"/>
        </w:rPr>
      </w:pPr>
      <w:proofErr w:type="gramStart"/>
      <w:r w:rsidRPr="00E53109">
        <w:rPr>
          <w:rStyle w:val="Emphasis-Bold"/>
          <w:rFonts w:asciiTheme="minorHAnsi" w:hAnsiTheme="minorHAnsi"/>
        </w:rPr>
        <w:t>unregulated</w:t>
      </w:r>
      <w:proofErr w:type="gramEnd"/>
      <w:r w:rsidRPr="00E53109">
        <w:rPr>
          <w:rStyle w:val="Emphasis-Bold"/>
          <w:rFonts w:asciiTheme="minorHAnsi" w:hAnsiTheme="minorHAnsi"/>
        </w:rPr>
        <w:t xml:space="preserve"> services</w:t>
      </w:r>
      <w:r w:rsidRPr="00E53109">
        <w:rPr>
          <w:rFonts w:asciiTheme="minorHAnsi" w:hAnsiTheme="minorHAnsi"/>
        </w:rPr>
        <w:t xml:space="preserve"> means any good or service that is not regulated under Part 4 of the </w:t>
      </w:r>
      <w:r w:rsidRPr="00E53109">
        <w:rPr>
          <w:rStyle w:val="Emphasis-Bold"/>
          <w:rFonts w:asciiTheme="minorHAnsi" w:hAnsiTheme="minorHAnsi"/>
        </w:rPr>
        <w:t>Act</w:t>
      </w:r>
    </w:p>
    <w:p w:rsidR="00FA0DD3" w:rsidRPr="00E53109" w:rsidRDefault="00FA0DD3" w:rsidP="00FA0DD3">
      <w:pPr>
        <w:pStyle w:val="SingleInitial"/>
        <w:rPr>
          <w:rStyle w:val="Emphasis-Bold"/>
          <w:rFonts w:asciiTheme="minorHAnsi" w:hAnsiTheme="minorHAnsi"/>
        </w:rPr>
      </w:pPr>
      <w:r w:rsidRPr="00E53109">
        <w:rPr>
          <w:rStyle w:val="Emphasis-Bold"/>
          <w:rFonts w:asciiTheme="minorHAnsi" w:hAnsiTheme="minorHAnsi"/>
        </w:rPr>
        <w:t>W</w:t>
      </w:r>
    </w:p>
    <w:p w:rsidR="00036AE9" w:rsidRPr="00E53109" w:rsidRDefault="00FA0DD3" w:rsidP="00514CFE">
      <w:pPr>
        <w:pStyle w:val="UnnumberedL1"/>
        <w:ind w:left="720"/>
      </w:pPr>
      <w:r w:rsidRPr="00E53109">
        <w:rPr>
          <w:rStyle w:val="Emphasis-Bold"/>
          <w:rFonts w:asciiTheme="minorHAnsi" w:hAnsiTheme="minorHAnsi"/>
        </w:rPr>
        <w:t xml:space="preserve">WACC </w:t>
      </w:r>
      <w:r w:rsidRPr="00E53109">
        <w:rPr>
          <w:rStyle w:val="Emphasis-Bold"/>
          <w:rFonts w:asciiTheme="minorHAnsi" w:hAnsiTheme="minorHAnsi"/>
          <w:b w:val="0"/>
        </w:rPr>
        <w:t>means</w:t>
      </w:r>
      <w:r w:rsidR="008906A6" w:rsidRPr="00E53109">
        <w:rPr>
          <w:rStyle w:val="Emphasis-Bold"/>
          <w:rFonts w:asciiTheme="minorHAnsi" w:hAnsiTheme="minorHAnsi"/>
          <w:b w:val="0"/>
        </w:rPr>
        <w:t xml:space="preserve">, for the purpose of calculating a </w:t>
      </w:r>
      <w:r w:rsidR="008906A6" w:rsidRPr="00E53109">
        <w:rPr>
          <w:rStyle w:val="Emphasis-Bold"/>
          <w:rFonts w:asciiTheme="minorHAnsi" w:hAnsiTheme="minorHAnsi"/>
        </w:rPr>
        <w:t>forecast MAR</w:t>
      </w:r>
      <w:r w:rsidR="008906A6" w:rsidRPr="00E53109">
        <w:rPr>
          <w:rStyle w:val="Emphasis-Bold"/>
          <w:rFonts w:asciiTheme="minorHAnsi" w:hAnsiTheme="minorHAnsi"/>
          <w:b w:val="0"/>
        </w:rPr>
        <w:t xml:space="preserve"> or </w:t>
      </w:r>
      <w:proofErr w:type="spellStart"/>
      <w:proofErr w:type="gramStart"/>
      <w:r w:rsidR="008906A6" w:rsidRPr="00E53109">
        <w:rPr>
          <w:rStyle w:val="Emphasis-Bold"/>
          <w:rFonts w:asciiTheme="minorHAnsi" w:hAnsiTheme="minorHAnsi"/>
          <w:b w:val="0"/>
        </w:rPr>
        <w:t>a</w:t>
      </w:r>
      <w:proofErr w:type="spellEnd"/>
      <w:proofErr w:type="gramEnd"/>
      <w:r w:rsidR="008906A6" w:rsidRPr="00E53109">
        <w:rPr>
          <w:rStyle w:val="Emphasis-Bold"/>
          <w:rFonts w:asciiTheme="minorHAnsi" w:hAnsiTheme="minorHAnsi"/>
          <w:b w:val="0"/>
        </w:rPr>
        <w:t xml:space="preserve"> </w:t>
      </w:r>
      <w:r w:rsidR="007321C1" w:rsidRPr="00E53109">
        <w:rPr>
          <w:rStyle w:val="Emphasis-Bold"/>
          <w:rFonts w:asciiTheme="minorHAnsi" w:hAnsiTheme="minorHAnsi"/>
        </w:rPr>
        <w:t>ex-post economic gain or loss</w:t>
      </w:r>
      <w:r w:rsidR="008906A6" w:rsidRPr="00E53109">
        <w:rPr>
          <w:rStyle w:val="Emphasis-Bold"/>
          <w:rFonts w:asciiTheme="minorHAnsi" w:hAnsiTheme="minorHAnsi"/>
          <w:b w:val="0"/>
        </w:rPr>
        <w:t xml:space="preserve">, the weighted average cost of capital for a </w:t>
      </w:r>
      <w:r w:rsidR="008906A6" w:rsidRPr="00E53109">
        <w:rPr>
          <w:rStyle w:val="Emphasis-Bold"/>
          <w:rFonts w:asciiTheme="minorHAnsi" w:hAnsiTheme="minorHAnsi"/>
        </w:rPr>
        <w:t>disclosure year</w:t>
      </w:r>
      <w:r w:rsidR="008906A6" w:rsidRPr="00E53109">
        <w:rPr>
          <w:rStyle w:val="Emphasis-Bold"/>
          <w:rFonts w:asciiTheme="minorHAnsi" w:hAnsiTheme="minorHAnsi"/>
          <w:b w:val="0"/>
        </w:rPr>
        <w:t xml:space="preserve"> that is published by the </w:t>
      </w:r>
      <w:r w:rsidR="008906A6" w:rsidRPr="00E53109">
        <w:rPr>
          <w:rStyle w:val="Emphasis-Bold"/>
          <w:rFonts w:asciiTheme="minorHAnsi" w:hAnsiTheme="minorHAnsi"/>
        </w:rPr>
        <w:t>Commission</w:t>
      </w:r>
      <w:r w:rsidR="008906A6" w:rsidRPr="00E53109">
        <w:rPr>
          <w:rStyle w:val="Emphasis-Bold"/>
          <w:rFonts w:asciiTheme="minorHAnsi" w:hAnsiTheme="minorHAnsi"/>
          <w:b w:val="0"/>
        </w:rPr>
        <w:t xml:space="preserve"> in accordance with the </w:t>
      </w:r>
      <w:r w:rsidR="00582FC8" w:rsidRPr="00E53109">
        <w:rPr>
          <w:rStyle w:val="Emphasis-Bold"/>
          <w:rFonts w:asciiTheme="minorHAnsi" w:hAnsiTheme="minorHAnsi"/>
        </w:rPr>
        <w:t xml:space="preserve">Transpower </w:t>
      </w:r>
      <w:r w:rsidR="008906A6" w:rsidRPr="00E53109">
        <w:rPr>
          <w:rStyle w:val="Emphasis-Bold"/>
          <w:rFonts w:asciiTheme="minorHAnsi" w:hAnsiTheme="minorHAnsi"/>
        </w:rPr>
        <w:t>IM</w:t>
      </w:r>
      <w:r w:rsidR="007D7A00" w:rsidRPr="00E53109">
        <w:rPr>
          <w:rStyle w:val="Emphasis-Bold"/>
          <w:rFonts w:asciiTheme="minorHAnsi" w:hAnsiTheme="minorHAnsi"/>
          <w:b w:val="0"/>
        </w:rPr>
        <w:t>.</w:t>
      </w:r>
      <w:r w:rsidR="00036AE9" w:rsidRPr="00E53109">
        <w:br w:type="page"/>
      </w:r>
    </w:p>
    <w:p w:rsidR="00FA0DD3" w:rsidRPr="00E53109" w:rsidRDefault="00FA0DD3">
      <w:pPr>
        <w:rPr>
          <w:b/>
          <w:sz w:val="28"/>
        </w:rPr>
      </w:pPr>
    </w:p>
    <w:p w:rsidR="00036AE9" w:rsidRPr="00E53109" w:rsidRDefault="00D94D11" w:rsidP="00FA0DD3">
      <w:pPr>
        <w:pStyle w:val="Heading1"/>
      </w:pPr>
      <w:bookmarkStart w:id="4" w:name="_Toc389223025"/>
      <w:r w:rsidRPr="00E53109">
        <w:t>Part 3: P</w:t>
      </w:r>
      <w:r w:rsidR="00036AE9" w:rsidRPr="00E53109">
        <w:t>rice path</w:t>
      </w:r>
      <w:bookmarkEnd w:id="4"/>
    </w:p>
    <w:p w:rsidR="00FA0DD3" w:rsidRPr="00E53109" w:rsidRDefault="00FA0DD3">
      <w:pPr>
        <w:pStyle w:val="Para1"/>
        <w:rPr>
          <w:u w:val="single"/>
        </w:rPr>
      </w:pPr>
      <w:r w:rsidRPr="00E53109">
        <w:rPr>
          <w:u w:val="single"/>
        </w:rPr>
        <w:tab/>
        <w:t>Maximum revenue</w:t>
      </w:r>
      <w:r w:rsidR="00C812CC" w:rsidRPr="00E53109">
        <w:rPr>
          <w:u w:val="single"/>
        </w:rPr>
        <w:t>s</w:t>
      </w:r>
      <w:r w:rsidRPr="00E53109">
        <w:rPr>
          <w:u w:val="single"/>
        </w:rPr>
        <w:t xml:space="preserve"> </w:t>
      </w:r>
    </w:p>
    <w:p w:rsidR="004B51DE" w:rsidRPr="00E53109" w:rsidRDefault="001329DC" w:rsidP="00E2768C">
      <w:pPr>
        <w:pStyle w:val="Para2"/>
        <w:ind w:left="1418"/>
      </w:pPr>
      <w:bookmarkStart w:id="5" w:name="_Ref384215183"/>
      <w:r w:rsidRPr="00E53109">
        <w:t xml:space="preserve">The maximum revenue that </w:t>
      </w:r>
      <w:r w:rsidR="004B51DE" w:rsidRPr="00E53109">
        <w:rPr>
          <w:b/>
        </w:rPr>
        <w:t>Transpower</w:t>
      </w:r>
      <w:r w:rsidRPr="00E53109">
        <w:t xml:space="preserve"> may recover for each </w:t>
      </w:r>
      <w:r w:rsidRPr="00E53109">
        <w:rPr>
          <w:b/>
        </w:rPr>
        <w:t>pricing year</w:t>
      </w:r>
      <w:r w:rsidRPr="00E53109">
        <w:t xml:space="preserve"> in the </w:t>
      </w:r>
      <w:r w:rsidRPr="00E53109">
        <w:rPr>
          <w:b/>
        </w:rPr>
        <w:t>regulatory period</w:t>
      </w:r>
      <w:r w:rsidR="00582FC8" w:rsidRPr="00E53109">
        <w:t>,</w:t>
      </w:r>
      <w:r w:rsidR="00A12644" w:rsidRPr="00E53109">
        <w:t xml:space="preserve"> net of </w:t>
      </w:r>
      <w:r w:rsidR="00582FC8" w:rsidRPr="00E53109">
        <w:t xml:space="preserve">the sum of </w:t>
      </w:r>
      <w:r w:rsidR="00A12644" w:rsidRPr="00E53109">
        <w:rPr>
          <w:b/>
        </w:rPr>
        <w:t>pass-through costs</w:t>
      </w:r>
      <w:r w:rsidR="00A12644" w:rsidRPr="00E53109">
        <w:t xml:space="preserve"> and </w:t>
      </w:r>
      <w:r w:rsidR="00582FC8" w:rsidRPr="00E53109">
        <w:t xml:space="preserve">the sum of </w:t>
      </w:r>
      <w:r w:rsidR="00A12644" w:rsidRPr="00E53109">
        <w:rPr>
          <w:b/>
        </w:rPr>
        <w:t>recoverable costs</w:t>
      </w:r>
      <w:r w:rsidR="00582FC8" w:rsidRPr="00E53109">
        <w:rPr>
          <w:b/>
        </w:rPr>
        <w:t>,</w:t>
      </w:r>
      <w:r w:rsidR="00DD33DA" w:rsidRPr="00E53109">
        <w:t xml:space="preserve"> is </w:t>
      </w:r>
      <w:r w:rsidR="004B51DE" w:rsidRPr="00E53109">
        <w:t xml:space="preserve">the </w:t>
      </w:r>
      <w:r w:rsidR="004B51DE" w:rsidRPr="00E53109">
        <w:rPr>
          <w:b/>
        </w:rPr>
        <w:t>forecast MAR</w:t>
      </w:r>
      <w:r w:rsidR="004B51DE" w:rsidRPr="00E53109">
        <w:t>.</w:t>
      </w:r>
      <w:bookmarkEnd w:id="5"/>
    </w:p>
    <w:p w:rsidR="00EF055D" w:rsidRPr="00E53109" w:rsidRDefault="00A12644" w:rsidP="00E2768C">
      <w:pPr>
        <w:pStyle w:val="Para2"/>
        <w:ind w:left="1418"/>
      </w:pPr>
      <w:r w:rsidRPr="00E53109">
        <w:t xml:space="preserve">The forecast </w:t>
      </w:r>
      <w:r w:rsidRPr="00E53109">
        <w:rPr>
          <w:b/>
        </w:rPr>
        <w:t>HVAC revenue</w:t>
      </w:r>
      <w:r w:rsidRPr="00E53109">
        <w:t xml:space="preserve"> and forecast </w:t>
      </w:r>
      <w:r w:rsidRPr="00E53109">
        <w:rPr>
          <w:b/>
        </w:rPr>
        <w:t>HVDC revenue</w:t>
      </w:r>
      <w:r w:rsidRPr="00E53109">
        <w:t xml:space="preserve"> that </w:t>
      </w:r>
      <w:r w:rsidRPr="00E53109">
        <w:rPr>
          <w:b/>
        </w:rPr>
        <w:t>Transpower</w:t>
      </w:r>
      <w:r w:rsidRPr="00E53109">
        <w:t xml:space="preserve"> uses for setting charges under the </w:t>
      </w:r>
      <w:r w:rsidRPr="00E53109">
        <w:rPr>
          <w:b/>
        </w:rPr>
        <w:t>TPM</w:t>
      </w:r>
      <w:r w:rsidRPr="00E53109">
        <w:t xml:space="preserve"> for the</w:t>
      </w:r>
      <w:r w:rsidRPr="00E53109">
        <w:rPr>
          <w:b/>
        </w:rPr>
        <w:t xml:space="preserve"> pricing year</w:t>
      </w:r>
      <w:r w:rsidRPr="00E53109">
        <w:t xml:space="preserve"> must not, in aggregate, exceed the </w:t>
      </w:r>
      <w:r w:rsidRPr="00E53109">
        <w:rPr>
          <w:b/>
        </w:rPr>
        <w:t>forecast MAR</w:t>
      </w:r>
    </w:p>
    <w:p w:rsidR="00C812CC" w:rsidRPr="00E53109" w:rsidRDefault="00EF055D" w:rsidP="00E2768C">
      <w:pPr>
        <w:pStyle w:val="Para2"/>
        <w:ind w:left="1418"/>
      </w:pPr>
      <w:r w:rsidRPr="00E53109">
        <w:t xml:space="preserve">For the purposes of </w:t>
      </w:r>
      <w:r w:rsidRPr="00E53109">
        <w:rPr>
          <w:b/>
        </w:rPr>
        <w:t>Transpower</w:t>
      </w:r>
      <w:r w:rsidRPr="00E53109">
        <w:t xml:space="preserve"> setting charges under the </w:t>
      </w:r>
      <w:r w:rsidRPr="00E53109">
        <w:rPr>
          <w:b/>
        </w:rPr>
        <w:t>TPM</w:t>
      </w:r>
      <w:r w:rsidRPr="00E53109">
        <w:t xml:space="preserve"> for the </w:t>
      </w:r>
      <w:r w:rsidRPr="00E53109">
        <w:rPr>
          <w:b/>
        </w:rPr>
        <w:t>pricing year</w:t>
      </w:r>
      <w:r w:rsidR="00C812CC" w:rsidRPr="00E53109">
        <w:t>:</w:t>
      </w:r>
    </w:p>
    <w:p w:rsidR="00C23E0D" w:rsidRPr="00E53109" w:rsidRDefault="00C23E0D" w:rsidP="00652C3F">
      <w:pPr>
        <w:pStyle w:val="Para3"/>
      </w:pPr>
      <w:r w:rsidRPr="00E53109">
        <w:t xml:space="preserve">the </w:t>
      </w:r>
      <w:r w:rsidR="00652C3F" w:rsidRPr="00E53109">
        <w:t>‘</w:t>
      </w:r>
      <w:r w:rsidRPr="00E53109">
        <w:t>AC revenue</w:t>
      </w:r>
      <w:r w:rsidR="00652C3F" w:rsidRPr="00E53109">
        <w:t>’</w:t>
      </w:r>
      <w:r w:rsidRPr="00E53109">
        <w:t xml:space="preserve"> as defined in Schedule 12.4 </w:t>
      </w:r>
      <w:r w:rsidR="00652C3F" w:rsidRPr="00E53109">
        <w:t xml:space="preserve">of the </w:t>
      </w:r>
      <w:r w:rsidR="00652C3F" w:rsidRPr="00E53109">
        <w:rPr>
          <w:b/>
        </w:rPr>
        <w:t>code,</w:t>
      </w:r>
      <w:r w:rsidR="00652C3F" w:rsidRPr="00E53109">
        <w:t xml:space="preserve"> </w:t>
      </w:r>
      <w:r w:rsidRPr="00E53109">
        <w:t xml:space="preserve">and </w:t>
      </w:r>
      <w:r w:rsidR="00652C3F" w:rsidRPr="00E53109">
        <w:t xml:space="preserve">which is further </w:t>
      </w:r>
      <w:r w:rsidRPr="00E53109">
        <w:t xml:space="preserve">described in Appendix A of Schedule 12.4 of the </w:t>
      </w:r>
      <w:r w:rsidRPr="00E53109">
        <w:rPr>
          <w:b/>
        </w:rPr>
        <w:t>code</w:t>
      </w:r>
      <w:r w:rsidR="00652C3F" w:rsidRPr="00E53109">
        <w:rPr>
          <w:b/>
        </w:rPr>
        <w:t>,</w:t>
      </w:r>
      <w:r w:rsidRPr="00E53109">
        <w:t xml:space="preserve"> does not exceed the sum of:</w:t>
      </w:r>
    </w:p>
    <w:p w:rsidR="00C23E0D" w:rsidRPr="00E53109" w:rsidRDefault="00C23E0D" w:rsidP="00652C3F">
      <w:pPr>
        <w:pStyle w:val="Para4"/>
      </w:pPr>
      <w:r w:rsidRPr="00E53109">
        <w:t xml:space="preserve">the forecast </w:t>
      </w:r>
      <w:r w:rsidRPr="00E53109">
        <w:rPr>
          <w:b/>
        </w:rPr>
        <w:t>HVAC revenue</w:t>
      </w:r>
      <w:r w:rsidRPr="00E53109">
        <w:t>; plus</w:t>
      </w:r>
    </w:p>
    <w:p w:rsidR="00C23E0D" w:rsidRPr="00E53109" w:rsidRDefault="00C23E0D" w:rsidP="00652C3F">
      <w:pPr>
        <w:pStyle w:val="Para4"/>
      </w:pPr>
      <w:r w:rsidRPr="00E53109">
        <w:t xml:space="preserve">the forecast </w:t>
      </w:r>
      <w:r w:rsidRPr="00E53109">
        <w:rPr>
          <w:b/>
        </w:rPr>
        <w:t>pass-through costs</w:t>
      </w:r>
      <w:r w:rsidRPr="00E53109">
        <w:t xml:space="preserve"> for the </w:t>
      </w:r>
      <w:r w:rsidRPr="00E53109">
        <w:rPr>
          <w:b/>
        </w:rPr>
        <w:t>pricing year</w:t>
      </w:r>
      <w:r w:rsidRPr="00E53109">
        <w:t xml:space="preserve"> to be recovered from </w:t>
      </w:r>
      <w:r w:rsidR="00652C3F" w:rsidRPr="00E53109">
        <w:rPr>
          <w:b/>
        </w:rPr>
        <w:t>HVAC</w:t>
      </w:r>
      <w:r w:rsidR="00652C3F" w:rsidRPr="00E53109">
        <w:t xml:space="preserve"> </w:t>
      </w:r>
      <w:r w:rsidRPr="00E53109">
        <w:rPr>
          <w:b/>
        </w:rPr>
        <w:t>customers</w:t>
      </w:r>
      <w:r w:rsidRPr="00E53109">
        <w:t>; plus</w:t>
      </w:r>
    </w:p>
    <w:p w:rsidR="00C23E0D" w:rsidRPr="00E53109" w:rsidRDefault="00C23E0D" w:rsidP="00652C3F">
      <w:pPr>
        <w:pStyle w:val="Para4"/>
      </w:pPr>
      <w:r w:rsidRPr="00E53109">
        <w:t xml:space="preserve">the adjustment amounts in respect of prior </w:t>
      </w:r>
      <w:r w:rsidRPr="00E53109">
        <w:rPr>
          <w:b/>
        </w:rPr>
        <w:t>pricing year</w:t>
      </w:r>
      <w:r w:rsidRPr="00E53109">
        <w:t xml:space="preserve"> forecast </w:t>
      </w:r>
      <w:r w:rsidRPr="00E53109">
        <w:rPr>
          <w:b/>
        </w:rPr>
        <w:t>pass-through</w:t>
      </w:r>
      <w:r w:rsidRPr="00E53109">
        <w:t xml:space="preserve"> </w:t>
      </w:r>
      <w:r w:rsidRPr="00E53109">
        <w:rPr>
          <w:b/>
        </w:rPr>
        <w:t>costs</w:t>
      </w:r>
      <w:r w:rsidR="00652C3F" w:rsidRPr="00E53109">
        <w:rPr>
          <w:b/>
        </w:rPr>
        <w:t xml:space="preserve"> </w:t>
      </w:r>
      <w:r w:rsidR="00652C3F" w:rsidRPr="00E53109">
        <w:t>for</w:t>
      </w:r>
      <w:r w:rsidR="00652C3F" w:rsidRPr="00E53109">
        <w:rPr>
          <w:b/>
        </w:rPr>
        <w:t xml:space="preserve"> HVAC customers</w:t>
      </w:r>
      <w:r w:rsidRPr="00E53109">
        <w:t xml:space="preserve">; plus </w:t>
      </w:r>
    </w:p>
    <w:p w:rsidR="00A12644" w:rsidRPr="00E53109" w:rsidRDefault="00C23E0D" w:rsidP="00652C3F">
      <w:pPr>
        <w:pStyle w:val="Para4"/>
      </w:pPr>
      <w:r w:rsidRPr="00E53109">
        <w:t xml:space="preserve">the forecast </w:t>
      </w:r>
      <w:r w:rsidRPr="00E53109">
        <w:rPr>
          <w:b/>
        </w:rPr>
        <w:t>recoverable costs</w:t>
      </w:r>
      <w:r w:rsidRPr="00E53109">
        <w:t xml:space="preserve"> for the </w:t>
      </w:r>
      <w:r w:rsidRPr="00E53109">
        <w:rPr>
          <w:b/>
        </w:rPr>
        <w:t>pricing year</w:t>
      </w:r>
      <w:r w:rsidRPr="00E53109">
        <w:t xml:space="preserve"> </w:t>
      </w:r>
      <w:r w:rsidR="00652C3F" w:rsidRPr="00E53109">
        <w:t xml:space="preserve">to be </w:t>
      </w:r>
      <w:r w:rsidRPr="00E53109">
        <w:t>recovered from</w:t>
      </w:r>
      <w:r w:rsidRPr="00E53109">
        <w:rPr>
          <w:b/>
        </w:rPr>
        <w:t xml:space="preserve"> </w:t>
      </w:r>
      <w:r w:rsidR="00652C3F" w:rsidRPr="00E53109">
        <w:rPr>
          <w:b/>
        </w:rPr>
        <w:t xml:space="preserve">HVAC </w:t>
      </w:r>
      <w:r w:rsidRPr="00E53109">
        <w:rPr>
          <w:b/>
        </w:rPr>
        <w:t>customers</w:t>
      </w:r>
      <w:r w:rsidRPr="00E53109">
        <w:t>; plus</w:t>
      </w:r>
    </w:p>
    <w:p w:rsidR="00C23E0D" w:rsidRPr="00E53109" w:rsidRDefault="00C23E0D" w:rsidP="00C23E0D">
      <w:pPr>
        <w:pStyle w:val="Para4"/>
      </w:pPr>
      <w:r w:rsidRPr="00E53109">
        <w:t xml:space="preserve">the adjustment amounts </w:t>
      </w:r>
      <w:r w:rsidR="00652C3F" w:rsidRPr="00E53109">
        <w:t>in respect of</w:t>
      </w:r>
      <w:r w:rsidRPr="00E53109">
        <w:t xml:space="preserve"> prior </w:t>
      </w:r>
      <w:r w:rsidRPr="00E53109">
        <w:rPr>
          <w:b/>
        </w:rPr>
        <w:t>pricing year</w:t>
      </w:r>
      <w:r w:rsidRPr="00E53109">
        <w:t xml:space="preserve"> forecast </w:t>
      </w:r>
      <w:r w:rsidR="00652C3F" w:rsidRPr="00E53109">
        <w:rPr>
          <w:b/>
        </w:rPr>
        <w:t>recoverable</w:t>
      </w:r>
      <w:r w:rsidRPr="00E53109">
        <w:rPr>
          <w:b/>
        </w:rPr>
        <w:t xml:space="preserve"> costs</w:t>
      </w:r>
      <w:r w:rsidR="00652C3F" w:rsidRPr="00E53109">
        <w:t xml:space="preserve"> for </w:t>
      </w:r>
      <w:r w:rsidR="00652C3F" w:rsidRPr="00E53109">
        <w:rPr>
          <w:b/>
        </w:rPr>
        <w:t>HVAC customers</w:t>
      </w:r>
      <w:r w:rsidR="00652C3F" w:rsidRPr="00E53109">
        <w:t>; and</w:t>
      </w:r>
      <w:r w:rsidRPr="00E53109">
        <w:t xml:space="preserve"> </w:t>
      </w:r>
    </w:p>
    <w:p w:rsidR="00652C3F" w:rsidRPr="00E53109" w:rsidRDefault="00652C3F" w:rsidP="00652C3F">
      <w:pPr>
        <w:pStyle w:val="Para3"/>
      </w:pPr>
      <w:r w:rsidRPr="00E53109">
        <w:t xml:space="preserve">the ‘HVDC revenue’ as defined in Schedule 12.4 of the </w:t>
      </w:r>
      <w:r w:rsidRPr="00E53109">
        <w:rPr>
          <w:b/>
        </w:rPr>
        <w:t>code,</w:t>
      </w:r>
      <w:r w:rsidRPr="00E53109">
        <w:t xml:space="preserve"> and which is further described in Appendix A of Schedule 12.4 of the </w:t>
      </w:r>
      <w:r w:rsidRPr="00E53109">
        <w:rPr>
          <w:b/>
        </w:rPr>
        <w:t>code,</w:t>
      </w:r>
      <w:r w:rsidRPr="00E53109">
        <w:t xml:space="preserve"> does not exceed the sum of:</w:t>
      </w:r>
    </w:p>
    <w:p w:rsidR="00652C3F" w:rsidRPr="00E53109" w:rsidRDefault="00652C3F" w:rsidP="00652C3F">
      <w:pPr>
        <w:pStyle w:val="Para4"/>
      </w:pPr>
      <w:r w:rsidRPr="00E53109">
        <w:t xml:space="preserve">the forecast </w:t>
      </w:r>
      <w:r w:rsidRPr="00E53109">
        <w:rPr>
          <w:b/>
        </w:rPr>
        <w:t>HVDC revenue</w:t>
      </w:r>
      <w:r w:rsidRPr="00E53109">
        <w:t>; plus</w:t>
      </w:r>
    </w:p>
    <w:p w:rsidR="00652C3F" w:rsidRPr="00E53109" w:rsidRDefault="00652C3F" w:rsidP="00652C3F">
      <w:pPr>
        <w:pStyle w:val="Para4"/>
      </w:pPr>
      <w:r w:rsidRPr="00E53109">
        <w:t xml:space="preserve">the forecast </w:t>
      </w:r>
      <w:r w:rsidRPr="00E53109">
        <w:rPr>
          <w:b/>
        </w:rPr>
        <w:t>pass-through costs</w:t>
      </w:r>
      <w:r w:rsidRPr="00E53109">
        <w:t xml:space="preserve"> for the </w:t>
      </w:r>
      <w:r w:rsidRPr="00E53109">
        <w:rPr>
          <w:b/>
        </w:rPr>
        <w:t>pricing year</w:t>
      </w:r>
      <w:r w:rsidRPr="00E53109">
        <w:t xml:space="preserve"> to be recovered from </w:t>
      </w:r>
      <w:r w:rsidRPr="00E53109">
        <w:rPr>
          <w:b/>
        </w:rPr>
        <w:t>HVDC</w:t>
      </w:r>
      <w:r w:rsidRPr="00E53109">
        <w:t xml:space="preserve"> </w:t>
      </w:r>
      <w:r w:rsidRPr="00E53109">
        <w:rPr>
          <w:b/>
        </w:rPr>
        <w:t>customers</w:t>
      </w:r>
      <w:r w:rsidRPr="00E53109">
        <w:t>; plus</w:t>
      </w:r>
    </w:p>
    <w:p w:rsidR="00652C3F" w:rsidRPr="00E53109" w:rsidRDefault="00652C3F" w:rsidP="00652C3F">
      <w:pPr>
        <w:pStyle w:val="Para4"/>
      </w:pPr>
      <w:r w:rsidRPr="00E53109">
        <w:t xml:space="preserve">the adjustment amounts in respect of prior </w:t>
      </w:r>
      <w:r w:rsidRPr="00E53109">
        <w:rPr>
          <w:b/>
        </w:rPr>
        <w:t>pricing year</w:t>
      </w:r>
      <w:r w:rsidRPr="00E53109">
        <w:t xml:space="preserve"> forecast </w:t>
      </w:r>
      <w:r w:rsidRPr="00E53109">
        <w:rPr>
          <w:b/>
        </w:rPr>
        <w:t>pass-through</w:t>
      </w:r>
      <w:r w:rsidRPr="00E53109">
        <w:t xml:space="preserve"> </w:t>
      </w:r>
      <w:r w:rsidRPr="00E53109">
        <w:rPr>
          <w:b/>
        </w:rPr>
        <w:t xml:space="preserve">costs </w:t>
      </w:r>
      <w:r w:rsidRPr="00E53109">
        <w:t>for</w:t>
      </w:r>
      <w:r w:rsidRPr="00E53109">
        <w:rPr>
          <w:b/>
        </w:rPr>
        <w:t xml:space="preserve"> HVDC customers</w:t>
      </w:r>
      <w:r w:rsidRPr="00E53109">
        <w:t xml:space="preserve">; plus </w:t>
      </w:r>
    </w:p>
    <w:p w:rsidR="00652C3F" w:rsidRPr="00E53109" w:rsidRDefault="00652C3F" w:rsidP="00652C3F">
      <w:pPr>
        <w:pStyle w:val="Para4"/>
      </w:pPr>
      <w:r w:rsidRPr="00E53109">
        <w:t xml:space="preserve">the forecast </w:t>
      </w:r>
      <w:r w:rsidRPr="00E53109">
        <w:rPr>
          <w:b/>
        </w:rPr>
        <w:t>recoverable costs</w:t>
      </w:r>
      <w:r w:rsidRPr="00E53109">
        <w:t xml:space="preserve"> for the </w:t>
      </w:r>
      <w:r w:rsidRPr="00E53109">
        <w:rPr>
          <w:b/>
        </w:rPr>
        <w:t>pricing year</w:t>
      </w:r>
      <w:r w:rsidRPr="00E53109">
        <w:t xml:space="preserve"> to be recovered from</w:t>
      </w:r>
      <w:r w:rsidRPr="00E53109">
        <w:rPr>
          <w:b/>
        </w:rPr>
        <w:t xml:space="preserve"> HVDC customers</w:t>
      </w:r>
      <w:r w:rsidRPr="00E53109">
        <w:t>; plus</w:t>
      </w:r>
    </w:p>
    <w:p w:rsidR="00652C3F" w:rsidRPr="00E53109" w:rsidRDefault="00652C3F" w:rsidP="00652C3F">
      <w:pPr>
        <w:pStyle w:val="Para4"/>
      </w:pPr>
      <w:proofErr w:type="gramStart"/>
      <w:r w:rsidRPr="00E53109">
        <w:t>the</w:t>
      </w:r>
      <w:proofErr w:type="gramEnd"/>
      <w:r w:rsidRPr="00E53109">
        <w:t xml:space="preserve"> adjustment amounts in respect of prior </w:t>
      </w:r>
      <w:r w:rsidRPr="00E53109">
        <w:rPr>
          <w:b/>
        </w:rPr>
        <w:t>pricing year</w:t>
      </w:r>
      <w:r w:rsidRPr="00E53109">
        <w:t xml:space="preserve"> forecast </w:t>
      </w:r>
      <w:r w:rsidRPr="00E53109">
        <w:rPr>
          <w:b/>
        </w:rPr>
        <w:t>recoverable costs</w:t>
      </w:r>
      <w:r w:rsidRPr="00E53109">
        <w:t xml:space="preserve"> for </w:t>
      </w:r>
      <w:r w:rsidRPr="00E53109">
        <w:rPr>
          <w:b/>
        </w:rPr>
        <w:t>HVDC customers</w:t>
      </w:r>
      <w:r w:rsidRPr="00E53109">
        <w:t xml:space="preserve">. </w:t>
      </w:r>
    </w:p>
    <w:p w:rsidR="00E53109" w:rsidRDefault="00E53109">
      <w:pPr>
        <w:rPr>
          <w:u w:val="single"/>
        </w:rPr>
      </w:pPr>
      <w:r>
        <w:rPr>
          <w:u w:val="single"/>
        </w:rPr>
        <w:br w:type="page"/>
      </w:r>
    </w:p>
    <w:p w:rsidR="00E2768C" w:rsidRPr="00E53109" w:rsidRDefault="00E2768C" w:rsidP="00FC4D2C">
      <w:pPr>
        <w:pStyle w:val="Para1"/>
        <w:rPr>
          <w:u w:val="single"/>
        </w:rPr>
      </w:pPr>
      <w:r w:rsidRPr="00E53109">
        <w:rPr>
          <w:u w:val="single"/>
        </w:rPr>
        <w:lastRenderedPageBreak/>
        <w:t>Transpower to provide proposed annual update of forecast MAR</w:t>
      </w:r>
    </w:p>
    <w:p w:rsidR="00466525" w:rsidRPr="00E53109" w:rsidRDefault="00466525">
      <w:pPr>
        <w:pStyle w:val="Para2"/>
        <w:numPr>
          <w:ilvl w:val="1"/>
          <w:numId w:val="38"/>
        </w:numPr>
        <w:tabs>
          <w:tab w:val="num" w:pos="2126"/>
        </w:tabs>
      </w:pPr>
      <w:r w:rsidRPr="00E53109">
        <w:t>No</w:t>
      </w:r>
      <w:r w:rsidR="00652C3F" w:rsidRPr="00E53109">
        <w:t>t</w:t>
      </w:r>
      <w:r w:rsidRPr="00E53109">
        <w:t xml:space="preserve"> later than</w:t>
      </w:r>
      <w:r w:rsidRPr="00E53109">
        <w:rPr>
          <w:b/>
        </w:rPr>
        <w:t xml:space="preserve"> </w:t>
      </w:r>
      <w:r w:rsidRPr="00E53109">
        <w:t xml:space="preserve">the last </w:t>
      </w:r>
      <w:r w:rsidRPr="00E53109">
        <w:rPr>
          <w:b/>
        </w:rPr>
        <w:t>working day</w:t>
      </w:r>
      <w:r w:rsidRPr="00E53109">
        <w:t xml:space="preserve"> in September of each </w:t>
      </w:r>
      <w:r w:rsidRPr="00E53109">
        <w:rPr>
          <w:b/>
        </w:rPr>
        <w:t xml:space="preserve">pricing year, </w:t>
      </w:r>
      <w:r w:rsidR="00E93E4C" w:rsidRPr="00E53109">
        <w:rPr>
          <w:b/>
        </w:rPr>
        <w:t>Transpower</w:t>
      </w:r>
      <w:r w:rsidR="00E93E4C" w:rsidRPr="00E53109">
        <w:t xml:space="preserve"> must</w:t>
      </w:r>
      <w:r w:rsidRPr="00E53109">
        <w:t xml:space="preserve"> provide to the </w:t>
      </w:r>
      <w:r w:rsidRPr="00E53109">
        <w:rPr>
          <w:b/>
        </w:rPr>
        <w:t xml:space="preserve">Commission </w:t>
      </w:r>
      <w:r w:rsidR="00E93E4C" w:rsidRPr="00E53109">
        <w:t>a proposed</w:t>
      </w:r>
      <w:r w:rsidR="004A13D8" w:rsidRPr="00E53109">
        <w:t xml:space="preserve"> update of a</w:t>
      </w:r>
      <w:r w:rsidR="00E93E4C" w:rsidRPr="00E53109">
        <w:t xml:space="preserve"> </w:t>
      </w:r>
      <w:r w:rsidR="00E93E4C" w:rsidRPr="00E53109">
        <w:rPr>
          <w:b/>
        </w:rPr>
        <w:t>forecast MAR</w:t>
      </w:r>
      <w:r w:rsidR="00E93E4C" w:rsidRPr="00E53109">
        <w:t xml:space="preserve"> </w:t>
      </w:r>
      <w:r w:rsidRPr="00E53109">
        <w:t xml:space="preserve">based on the calculations required in clause </w:t>
      </w:r>
      <w:r w:rsidR="00925FB1" w:rsidRPr="00E53109">
        <w:t>22.1</w:t>
      </w:r>
      <w:r w:rsidRPr="00E53109">
        <w:t xml:space="preserve"> and Schedule D and</w:t>
      </w:r>
      <w:r w:rsidR="00925FB1" w:rsidRPr="00E53109">
        <w:t xml:space="preserve"> must include</w:t>
      </w:r>
      <w:r w:rsidRPr="00E53109">
        <w:t xml:space="preserve"> any supporting information.</w:t>
      </w:r>
    </w:p>
    <w:p w:rsidR="007518D8" w:rsidRPr="00E53109" w:rsidRDefault="007518D8" w:rsidP="007518D8">
      <w:pPr>
        <w:pStyle w:val="Para1"/>
        <w:numPr>
          <w:ilvl w:val="0"/>
          <w:numId w:val="38"/>
        </w:numPr>
        <w:rPr>
          <w:u w:val="single"/>
        </w:rPr>
      </w:pPr>
      <w:r w:rsidRPr="00E53109">
        <w:rPr>
          <w:u w:val="single"/>
        </w:rPr>
        <w:t>Forecast MAR</w:t>
      </w:r>
    </w:p>
    <w:p w:rsidR="007518D8" w:rsidRPr="00E53109" w:rsidRDefault="007518D8" w:rsidP="007518D8">
      <w:pPr>
        <w:pStyle w:val="Para2"/>
        <w:numPr>
          <w:ilvl w:val="1"/>
          <w:numId w:val="38"/>
        </w:numPr>
        <w:tabs>
          <w:tab w:val="num" w:pos="2126"/>
        </w:tabs>
      </w:pPr>
      <w:r w:rsidRPr="00E53109">
        <w:t xml:space="preserve">The </w:t>
      </w:r>
      <w:r w:rsidRPr="00E53109">
        <w:rPr>
          <w:b/>
        </w:rPr>
        <w:t>forecast MAR</w:t>
      </w:r>
      <w:r w:rsidRPr="00E53109">
        <w:t xml:space="preserve"> for each </w:t>
      </w:r>
      <w:r w:rsidRPr="00E53109">
        <w:rPr>
          <w:b/>
        </w:rPr>
        <w:t xml:space="preserve">pricing year </w:t>
      </w:r>
      <w:r w:rsidRPr="00E53109">
        <w:t>in the</w:t>
      </w:r>
      <w:r w:rsidRPr="00E53109">
        <w:rPr>
          <w:b/>
        </w:rPr>
        <w:t xml:space="preserve"> regulatory period</w:t>
      </w:r>
      <w:r w:rsidRPr="00E53109">
        <w:t xml:space="preserve">, subject to any reconsideration and amendments determined by the </w:t>
      </w:r>
      <w:r w:rsidRPr="00E53109">
        <w:rPr>
          <w:b/>
        </w:rPr>
        <w:t>Commission</w:t>
      </w:r>
      <w:r w:rsidRPr="00E53109">
        <w:t xml:space="preserve"> by 30 November in each </w:t>
      </w:r>
      <w:r w:rsidR="00F0395D" w:rsidRPr="00E53109">
        <w:t>year</w:t>
      </w:r>
      <w:r w:rsidR="0051532E" w:rsidRPr="00E53109">
        <w:t>,</w:t>
      </w:r>
      <w:r w:rsidR="00F0395D" w:rsidRPr="00E53109">
        <w:t xml:space="preserve"> </w:t>
      </w:r>
      <w:proofErr w:type="gramStart"/>
      <w:r w:rsidRPr="00E53109">
        <w:t>is</w:t>
      </w:r>
      <w:proofErr w:type="gramEnd"/>
      <w:r w:rsidRPr="00E53109">
        <w:t xml:space="preserve"> specified in Schedule A.</w:t>
      </w:r>
    </w:p>
    <w:p w:rsidR="004B51DE" w:rsidRPr="00E53109" w:rsidRDefault="00E2768C">
      <w:pPr>
        <w:pStyle w:val="Para1"/>
        <w:rPr>
          <w:u w:val="single"/>
        </w:rPr>
      </w:pPr>
      <w:r w:rsidRPr="00E53109">
        <w:rPr>
          <w:u w:val="single"/>
        </w:rPr>
        <w:t>Implementation of i</w:t>
      </w:r>
      <w:r w:rsidR="00FC6EF0" w:rsidRPr="00E53109">
        <w:rPr>
          <w:u w:val="single"/>
        </w:rPr>
        <w:t xml:space="preserve">ncremental rolling incentive scheme </w:t>
      </w:r>
    </w:p>
    <w:p w:rsidR="00FC6EF0" w:rsidRPr="00E53109" w:rsidRDefault="00FC6EF0" w:rsidP="00BF60C7">
      <w:pPr>
        <w:pStyle w:val="Para2"/>
        <w:ind w:left="1418"/>
      </w:pPr>
      <w:r w:rsidRPr="00E53109">
        <w:t xml:space="preserve">For the purpose of calculating the incremental change for a </w:t>
      </w:r>
      <w:r w:rsidRPr="00E53109">
        <w:rPr>
          <w:b/>
        </w:rPr>
        <w:t>disclosure year</w:t>
      </w:r>
      <w:r w:rsidRPr="00E53109">
        <w:t xml:space="preserve"> in accordance with clause 3.6.1 of the </w:t>
      </w:r>
      <w:r w:rsidRPr="00E53109">
        <w:rPr>
          <w:b/>
        </w:rPr>
        <w:t>Transpower IM</w:t>
      </w:r>
      <w:r w:rsidRPr="00E53109">
        <w:t>:</w:t>
      </w:r>
    </w:p>
    <w:p w:rsidR="00FC6EF0" w:rsidRPr="00E53109" w:rsidRDefault="00FC6EF0" w:rsidP="00BF60C7">
      <w:pPr>
        <w:pStyle w:val="Para3"/>
      </w:pPr>
      <w:r w:rsidRPr="00E53109">
        <w:rPr>
          <w:b/>
        </w:rPr>
        <w:t>allowed controllable opex</w:t>
      </w:r>
      <w:r w:rsidRPr="00E53109">
        <w:t xml:space="preserve"> means the </w:t>
      </w:r>
      <w:r w:rsidRPr="00E53109">
        <w:rPr>
          <w:b/>
        </w:rPr>
        <w:t>opex allowance</w:t>
      </w:r>
      <w:r w:rsidRPr="00E53109">
        <w:t xml:space="preserve"> for the </w:t>
      </w:r>
      <w:r w:rsidRPr="00E53109">
        <w:rPr>
          <w:b/>
        </w:rPr>
        <w:t>disclosure year</w:t>
      </w:r>
      <w:r w:rsidRPr="00E53109">
        <w:t xml:space="preserve">, as adjusted for the disparity between the </w:t>
      </w:r>
      <w:r w:rsidRPr="00E53109">
        <w:rPr>
          <w:b/>
        </w:rPr>
        <w:t>forecast CPI</w:t>
      </w:r>
      <w:r w:rsidRPr="00E53109">
        <w:t xml:space="preserve"> and the </w:t>
      </w:r>
      <w:r w:rsidRPr="00E53109">
        <w:rPr>
          <w:b/>
        </w:rPr>
        <w:t>CPI</w:t>
      </w:r>
      <w:r w:rsidRPr="00E53109">
        <w:t>;</w:t>
      </w:r>
      <w:r w:rsidR="00C560FB" w:rsidRPr="00E53109">
        <w:t xml:space="preserve"> and</w:t>
      </w:r>
    </w:p>
    <w:p w:rsidR="00FC6EF0" w:rsidRPr="00E53109" w:rsidRDefault="00C560FB" w:rsidP="00BF60C7">
      <w:pPr>
        <w:pStyle w:val="Para3"/>
      </w:pPr>
      <w:proofErr w:type="gramStart"/>
      <w:r w:rsidRPr="00E53109">
        <w:rPr>
          <w:b/>
        </w:rPr>
        <w:t>actual</w:t>
      </w:r>
      <w:proofErr w:type="gramEnd"/>
      <w:r w:rsidRPr="00E53109">
        <w:rPr>
          <w:b/>
        </w:rPr>
        <w:t xml:space="preserve"> controllable opex</w:t>
      </w:r>
      <w:r w:rsidRPr="00E53109">
        <w:t xml:space="preserve"> means </w:t>
      </w:r>
      <w:r w:rsidRPr="00E53109">
        <w:rPr>
          <w:b/>
        </w:rPr>
        <w:t xml:space="preserve">operating </w:t>
      </w:r>
      <w:r w:rsidR="00122BEC" w:rsidRPr="00E53109">
        <w:rPr>
          <w:b/>
        </w:rPr>
        <w:t>expenditure</w:t>
      </w:r>
      <w:r w:rsidRPr="00E53109">
        <w:t xml:space="preserve"> for the </w:t>
      </w:r>
      <w:r w:rsidRPr="00E53109">
        <w:rPr>
          <w:b/>
        </w:rPr>
        <w:t>disclosure</w:t>
      </w:r>
      <w:r w:rsidRPr="00E53109">
        <w:t xml:space="preserve"> </w:t>
      </w:r>
      <w:r w:rsidRPr="00E53109">
        <w:rPr>
          <w:b/>
        </w:rPr>
        <w:t>year</w:t>
      </w:r>
      <w:r w:rsidRPr="00E53109">
        <w:t>.</w:t>
      </w:r>
    </w:p>
    <w:p w:rsidR="006839F1" w:rsidRPr="00E53109" w:rsidRDefault="00901B3D">
      <w:pPr>
        <w:pStyle w:val="Para1"/>
        <w:rPr>
          <w:u w:val="single"/>
        </w:rPr>
      </w:pPr>
      <w:r w:rsidRPr="00E53109">
        <w:rPr>
          <w:u w:val="single"/>
        </w:rPr>
        <w:t>P</w:t>
      </w:r>
      <w:r w:rsidR="00BF60C7" w:rsidRPr="00E53109">
        <w:rPr>
          <w:u w:val="single"/>
        </w:rPr>
        <w:t xml:space="preserve">rocess </w:t>
      </w:r>
      <w:r w:rsidR="006839F1" w:rsidRPr="00E53109">
        <w:rPr>
          <w:u w:val="single"/>
        </w:rPr>
        <w:t xml:space="preserve">for </w:t>
      </w:r>
      <w:r w:rsidR="00567CE6" w:rsidRPr="00E53109">
        <w:rPr>
          <w:u w:val="single"/>
        </w:rPr>
        <w:t xml:space="preserve">reflecting </w:t>
      </w:r>
      <w:r w:rsidR="006839F1" w:rsidRPr="00E53109">
        <w:rPr>
          <w:u w:val="single"/>
        </w:rPr>
        <w:t>listed project</w:t>
      </w:r>
      <w:r w:rsidR="00567CE6" w:rsidRPr="00E53109">
        <w:rPr>
          <w:u w:val="single"/>
        </w:rPr>
        <w:t xml:space="preserve"> capital expenditure in base capex allowance</w:t>
      </w:r>
    </w:p>
    <w:p w:rsidR="00263D7D" w:rsidRPr="00E53109" w:rsidRDefault="00263D7D" w:rsidP="00B80417">
      <w:pPr>
        <w:pStyle w:val="Para2"/>
        <w:numPr>
          <w:ilvl w:val="1"/>
          <w:numId w:val="38"/>
        </w:numPr>
        <w:tabs>
          <w:tab w:val="num" w:pos="2126"/>
        </w:tabs>
      </w:pPr>
      <w:r w:rsidRPr="00E53109">
        <w:rPr>
          <w:b/>
        </w:rPr>
        <w:t>Transpower</w:t>
      </w:r>
      <w:r w:rsidRPr="00E53109">
        <w:t xml:space="preserve"> may submit</w:t>
      </w:r>
      <w:r w:rsidR="00BF60C7" w:rsidRPr="00E53109">
        <w:t>,</w:t>
      </w:r>
      <w:r w:rsidR="008574A8" w:rsidRPr="00E53109">
        <w:t xml:space="preserve"> </w:t>
      </w:r>
      <w:r w:rsidR="00FD4CD1" w:rsidRPr="00E53109">
        <w:t xml:space="preserve">at any time </w:t>
      </w:r>
      <w:r w:rsidR="00BF60C7" w:rsidRPr="00E53109">
        <w:t xml:space="preserve">during </w:t>
      </w:r>
      <w:r w:rsidR="007B714C" w:rsidRPr="00E53109">
        <w:rPr>
          <w:b/>
        </w:rPr>
        <w:t>RCP2</w:t>
      </w:r>
      <w:r w:rsidR="00BF60C7" w:rsidRPr="00E53109">
        <w:t xml:space="preserve">, </w:t>
      </w:r>
      <w:r w:rsidR="008574A8" w:rsidRPr="00E53109">
        <w:t>an application for approval of</w:t>
      </w:r>
      <w:r w:rsidRPr="00E53109">
        <w:t xml:space="preserve"> </w:t>
      </w:r>
      <w:r w:rsidRPr="00E53109">
        <w:rPr>
          <w:b/>
        </w:rPr>
        <w:t>capital expenditure</w:t>
      </w:r>
      <w:r w:rsidRPr="00E53109">
        <w:t xml:space="preserve"> </w:t>
      </w:r>
      <w:r w:rsidR="00BF60C7" w:rsidRPr="00E53109">
        <w:t>associated with</w:t>
      </w:r>
      <w:r w:rsidRPr="00E53109">
        <w:t xml:space="preserve"> a </w:t>
      </w:r>
      <w:r w:rsidRPr="00E53109">
        <w:rPr>
          <w:b/>
        </w:rPr>
        <w:t>listed project</w:t>
      </w:r>
      <w:r w:rsidRPr="00E53109">
        <w:t xml:space="preserve"> </w:t>
      </w:r>
      <w:r w:rsidR="00BF60C7" w:rsidRPr="00E53109">
        <w:t xml:space="preserve">identified in Schedule </w:t>
      </w:r>
      <w:r w:rsidR="00444850" w:rsidRPr="00E53109">
        <w:t>J</w:t>
      </w:r>
      <w:r w:rsidR="00BF60C7" w:rsidRPr="00E53109">
        <w:t xml:space="preserve"> to be included </w:t>
      </w:r>
      <w:r w:rsidRPr="00E53109">
        <w:t xml:space="preserve">in the </w:t>
      </w:r>
      <w:r w:rsidRPr="00E53109">
        <w:rPr>
          <w:b/>
        </w:rPr>
        <w:t>base capex allowance</w:t>
      </w:r>
      <w:r w:rsidR="00FD4CD1" w:rsidRPr="00E53109">
        <w:t xml:space="preserve"> that applies for the </w:t>
      </w:r>
      <w:r w:rsidR="00FD4CD1" w:rsidRPr="00E53109">
        <w:rPr>
          <w:b/>
        </w:rPr>
        <w:t xml:space="preserve">disclosure years </w:t>
      </w:r>
      <w:r w:rsidR="00FD4CD1" w:rsidRPr="00E53109">
        <w:t xml:space="preserve">that follow the </w:t>
      </w:r>
      <w:r w:rsidR="00FD4CD1" w:rsidRPr="00E53109">
        <w:rPr>
          <w:b/>
        </w:rPr>
        <w:t>disclosure year</w:t>
      </w:r>
      <w:r w:rsidR="00FD4CD1" w:rsidRPr="00E53109">
        <w:t xml:space="preserve"> of application</w:t>
      </w:r>
      <w:r w:rsidRPr="00E53109">
        <w:t>.</w:t>
      </w:r>
    </w:p>
    <w:p w:rsidR="00901B3D" w:rsidRPr="00E53109" w:rsidRDefault="00901B3D" w:rsidP="00901B3D">
      <w:pPr>
        <w:pStyle w:val="Para2"/>
        <w:ind w:left="1418"/>
      </w:pPr>
      <w:r w:rsidRPr="00E53109">
        <w:rPr>
          <w:b/>
        </w:rPr>
        <w:t>Transpower’s</w:t>
      </w:r>
      <w:r w:rsidRPr="00E53109">
        <w:t xml:space="preserve"> application </w:t>
      </w:r>
      <w:r w:rsidR="00AF673E" w:rsidRPr="00E53109">
        <w:t xml:space="preserve">under clause 12.1 </w:t>
      </w:r>
      <w:r w:rsidRPr="00E53109">
        <w:t>must include:</w:t>
      </w:r>
    </w:p>
    <w:p w:rsidR="009A4D4E" w:rsidRPr="00E53109" w:rsidRDefault="009A4D4E" w:rsidP="009A4D4E">
      <w:pPr>
        <w:pStyle w:val="Para3"/>
      </w:pPr>
      <w:r w:rsidRPr="00E53109">
        <w:t xml:space="preserve">a description of the reasons for undertaking the </w:t>
      </w:r>
      <w:r w:rsidRPr="00E53109">
        <w:rPr>
          <w:b/>
          <w:bCs/>
        </w:rPr>
        <w:t>listed project</w:t>
      </w:r>
      <w:r w:rsidRPr="00E53109">
        <w:t>, supported by</w:t>
      </w:r>
      <w:r w:rsidRPr="00E53109">
        <w:rPr>
          <w:b/>
          <w:bCs/>
        </w:rPr>
        <w:t xml:space="preserve"> </w:t>
      </w:r>
      <w:r w:rsidRPr="00E53109">
        <w:t xml:space="preserve">relevant technical information, including evidence of the current and future need for the applicable assets by reference to the demand and generation scenarios in clause D4(1) of Schedule D of the </w:t>
      </w:r>
      <w:r w:rsidRPr="00E53109">
        <w:rPr>
          <w:b/>
          <w:bCs/>
        </w:rPr>
        <w:t>Capex IM</w:t>
      </w:r>
      <w:r w:rsidRPr="00E53109">
        <w:t xml:space="preserve">; </w:t>
      </w:r>
    </w:p>
    <w:p w:rsidR="009A4D4E" w:rsidRPr="00E53109" w:rsidRDefault="009A4D4E" w:rsidP="009A4D4E">
      <w:pPr>
        <w:pStyle w:val="Para3"/>
      </w:pPr>
      <w:r w:rsidRPr="00E53109">
        <w:t xml:space="preserve">consideration of alternative options for carrying out the </w:t>
      </w:r>
      <w:r w:rsidRPr="00E53109">
        <w:rPr>
          <w:b/>
          <w:bCs/>
        </w:rPr>
        <w:t>listed project</w:t>
      </w:r>
      <w:r w:rsidRPr="00E53109">
        <w:t xml:space="preserve">, including non-replacement and demolition, enhancement or development of alternative assets, and non-transmission solutions; </w:t>
      </w:r>
    </w:p>
    <w:p w:rsidR="009A4D4E" w:rsidRPr="00E53109" w:rsidRDefault="009A4D4E" w:rsidP="009A4D4E">
      <w:pPr>
        <w:pStyle w:val="Para3"/>
      </w:pPr>
      <w:r w:rsidRPr="00E53109">
        <w:t>intended scope of the</w:t>
      </w:r>
      <w:r w:rsidRPr="00E53109">
        <w:rPr>
          <w:b/>
          <w:bCs/>
        </w:rPr>
        <w:t xml:space="preserve"> listed project</w:t>
      </w:r>
      <w:r w:rsidRPr="00E53109">
        <w:t xml:space="preserve">, including specification of the </w:t>
      </w:r>
      <w:r w:rsidRPr="00E53109">
        <w:rPr>
          <w:b/>
          <w:bCs/>
        </w:rPr>
        <w:t>grid outputs</w:t>
      </w:r>
      <w:r w:rsidRPr="00E53109">
        <w:t xml:space="preserve"> that apply in respect of the </w:t>
      </w:r>
      <w:r w:rsidRPr="00E53109">
        <w:rPr>
          <w:b/>
          <w:bCs/>
        </w:rPr>
        <w:t>listed project</w:t>
      </w:r>
      <w:r w:rsidRPr="00E53109">
        <w:t>;</w:t>
      </w:r>
    </w:p>
    <w:p w:rsidR="009A4D4E" w:rsidRPr="00E53109" w:rsidRDefault="009A4D4E" w:rsidP="009A4D4E">
      <w:pPr>
        <w:pStyle w:val="Para3"/>
      </w:pPr>
      <w:r w:rsidRPr="00E53109">
        <w:t xml:space="preserve">all relevant technical and costing information used to estimate both the cost of the </w:t>
      </w:r>
      <w:r w:rsidRPr="00E53109">
        <w:rPr>
          <w:b/>
          <w:bCs/>
        </w:rPr>
        <w:t xml:space="preserve">listed project </w:t>
      </w:r>
      <w:r w:rsidRPr="00E53109">
        <w:t>and alternative options, including details on risk allowances and contingencies;</w:t>
      </w:r>
    </w:p>
    <w:p w:rsidR="009A4D4E" w:rsidRPr="00E53109" w:rsidRDefault="009A4D4E" w:rsidP="009A4D4E">
      <w:pPr>
        <w:pStyle w:val="Para3"/>
      </w:pPr>
      <w:r w:rsidRPr="00E53109">
        <w:lastRenderedPageBreak/>
        <w:t xml:space="preserve">estimated cost of the </w:t>
      </w:r>
      <w:r w:rsidRPr="00E53109">
        <w:rPr>
          <w:b/>
          <w:bCs/>
        </w:rPr>
        <w:t>listed project</w:t>
      </w:r>
      <w:r w:rsidRPr="00E53109">
        <w:rPr>
          <w:bCs/>
        </w:rPr>
        <w:t>,</w:t>
      </w:r>
      <w:r w:rsidRPr="00E53109">
        <w:t xml:space="preserve"> in expected year of commissioning prices, and the assumptions used to derive the estimated cost;</w:t>
      </w:r>
    </w:p>
    <w:p w:rsidR="009A4D4E" w:rsidRPr="00E53109" w:rsidRDefault="009A4D4E" w:rsidP="009A4D4E">
      <w:pPr>
        <w:pStyle w:val="Para3"/>
      </w:pPr>
      <w:r w:rsidRPr="00E53109">
        <w:t xml:space="preserve">a cost-benefit analysis in accordance with clause 3.2.1(a) of the </w:t>
      </w:r>
      <w:r w:rsidRPr="00E53109">
        <w:rPr>
          <w:b/>
          <w:bCs/>
        </w:rPr>
        <w:t>Capex IM</w:t>
      </w:r>
      <w:r w:rsidRPr="00E53109">
        <w:t xml:space="preserve"> and as further described in clause 12.3, including a sensitivity analysis and reasons for selecting the variables of the sensitivity analysis;</w:t>
      </w:r>
    </w:p>
    <w:p w:rsidR="009A4D4E" w:rsidRPr="00E53109" w:rsidRDefault="009A4D4E" w:rsidP="009A4D4E">
      <w:pPr>
        <w:pStyle w:val="Para3"/>
      </w:pPr>
      <w:r w:rsidRPr="00E53109">
        <w:t xml:space="preserve">evidence of consultation with interested persons in accordance with clause 3.2.1(b) of the </w:t>
      </w:r>
      <w:r w:rsidRPr="00E53109">
        <w:rPr>
          <w:b/>
          <w:bCs/>
        </w:rPr>
        <w:t>Capex IM</w:t>
      </w:r>
      <w:r w:rsidRPr="00E53109">
        <w:t xml:space="preserve">; </w:t>
      </w:r>
    </w:p>
    <w:p w:rsidR="009A4D4E" w:rsidRPr="00E53109" w:rsidRDefault="009A4D4E" w:rsidP="009A4D4E">
      <w:pPr>
        <w:pStyle w:val="Para3"/>
      </w:pPr>
      <w:r w:rsidRPr="00E53109">
        <w:t xml:space="preserve">evidence that its Board of Directors has approved the </w:t>
      </w:r>
      <w:r w:rsidRPr="00E53109">
        <w:rPr>
          <w:b/>
          <w:bCs/>
        </w:rPr>
        <w:t>listed project</w:t>
      </w:r>
      <w:r w:rsidRPr="00E53109">
        <w:t xml:space="preserve"> as a </w:t>
      </w:r>
      <w:r w:rsidRPr="00E53109">
        <w:rPr>
          <w:b/>
          <w:bCs/>
        </w:rPr>
        <w:t>base capex project</w:t>
      </w:r>
      <w:r w:rsidRPr="00E53109">
        <w:t xml:space="preserve">  or </w:t>
      </w:r>
      <w:r w:rsidRPr="00E53109">
        <w:rPr>
          <w:b/>
          <w:bCs/>
        </w:rPr>
        <w:t>base capex programme</w:t>
      </w:r>
      <w:r w:rsidRPr="00E53109">
        <w:t xml:space="preserve"> and that the business case approved by </w:t>
      </w:r>
      <w:r w:rsidRPr="00E53109">
        <w:rPr>
          <w:b/>
          <w:bCs/>
        </w:rPr>
        <w:t>Transpower’s</w:t>
      </w:r>
      <w:r w:rsidRPr="00E53109">
        <w:t xml:space="preserve"> Board included </w:t>
      </w:r>
      <w:r w:rsidRPr="00E53109">
        <w:rPr>
          <w:b/>
          <w:bCs/>
        </w:rPr>
        <w:t>Transpower’s</w:t>
      </w:r>
      <w:r w:rsidRPr="00E53109">
        <w:t xml:space="preserve"> fully completed ‘Business Case 3’ (BC3) quality assurance checklist in respect of the </w:t>
      </w:r>
      <w:r w:rsidRPr="00E53109">
        <w:rPr>
          <w:b/>
          <w:bCs/>
        </w:rPr>
        <w:t>listed project</w:t>
      </w:r>
      <w:r w:rsidRPr="00E53109">
        <w:t xml:space="preserve">; </w:t>
      </w:r>
    </w:p>
    <w:p w:rsidR="009A4D4E" w:rsidRPr="00E53109" w:rsidRDefault="009A4D4E" w:rsidP="009A4D4E">
      <w:pPr>
        <w:pStyle w:val="Para3"/>
      </w:pPr>
      <w:r w:rsidRPr="00E53109">
        <w:t xml:space="preserve">evidence that </w:t>
      </w:r>
      <w:r w:rsidRPr="00E53109">
        <w:rPr>
          <w:b/>
          <w:bCs/>
        </w:rPr>
        <w:t>Transpower’s</w:t>
      </w:r>
      <w:r w:rsidRPr="00E53109">
        <w:t xml:space="preserve"> Board of Directors has delegated financial authority to commence the </w:t>
      </w:r>
      <w:r w:rsidRPr="00E53109">
        <w:rPr>
          <w:b/>
          <w:bCs/>
        </w:rPr>
        <w:t>listed project</w:t>
      </w:r>
      <w:r w:rsidRPr="00E53109">
        <w:t xml:space="preserve">, subject only to Commission approval of the additional </w:t>
      </w:r>
      <w:r w:rsidRPr="00E53109">
        <w:rPr>
          <w:b/>
          <w:bCs/>
        </w:rPr>
        <w:t>base capex allowance</w:t>
      </w:r>
      <w:r w:rsidRPr="00E53109">
        <w:t>; and</w:t>
      </w:r>
    </w:p>
    <w:p w:rsidR="009A4D4E" w:rsidRPr="00E53109" w:rsidRDefault="009A4D4E" w:rsidP="009A4D4E">
      <w:pPr>
        <w:pStyle w:val="Para3"/>
      </w:pPr>
      <w:proofErr w:type="gramStart"/>
      <w:r w:rsidRPr="00E53109">
        <w:t>certification</w:t>
      </w:r>
      <w:proofErr w:type="gramEnd"/>
      <w:r w:rsidRPr="00E53109">
        <w:t xml:space="preserve"> of the application in accordance with clause 12.4.</w:t>
      </w:r>
    </w:p>
    <w:p w:rsidR="006839F1" w:rsidRPr="00E53109" w:rsidRDefault="006839F1" w:rsidP="00CA20E4">
      <w:pPr>
        <w:pStyle w:val="Para2"/>
        <w:numPr>
          <w:ilvl w:val="1"/>
          <w:numId w:val="38"/>
        </w:numPr>
        <w:tabs>
          <w:tab w:val="num" w:pos="2126"/>
        </w:tabs>
      </w:pPr>
      <w:r w:rsidRPr="00E53109">
        <w:t xml:space="preserve">For the purposes of subclause </w:t>
      </w:r>
      <w:r w:rsidR="00370B27" w:rsidRPr="00E53109">
        <w:t>12.</w:t>
      </w:r>
      <w:r w:rsidR="00AF673E" w:rsidRPr="00E53109">
        <w:t>2</w:t>
      </w:r>
      <w:r w:rsidR="00370B27" w:rsidRPr="00E53109">
        <w:t>.1</w:t>
      </w:r>
      <w:r w:rsidRPr="00E53109">
        <w:t xml:space="preserve">, a cost-benefit analysis </w:t>
      </w:r>
      <w:r w:rsidR="00297C19" w:rsidRPr="00E53109">
        <w:t xml:space="preserve">is one </w:t>
      </w:r>
      <w:r w:rsidRPr="00E53109">
        <w:t xml:space="preserve">that  reflects the efficient costs that a prudent supplier of </w:t>
      </w:r>
      <w:r w:rsidRPr="00E53109">
        <w:rPr>
          <w:b/>
        </w:rPr>
        <w:t>electricity transmission services</w:t>
      </w:r>
      <w:r w:rsidRPr="00E53109">
        <w:t xml:space="preserve"> would require to</w:t>
      </w:r>
      <w:r w:rsidR="00AF673E" w:rsidRPr="00E53109">
        <w:t>:</w:t>
      </w:r>
    </w:p>
    <w:p w:rsidR="006839F1" w:rsidRPr="00E53109" w:rsidRDefault="006839F1" w:rsidP="00CA20E4">
      <w:pPr>
        <w:pStyle w:val="Para3"/>
      </w:pPr>
      <w:r w:rsidRPr="00E53109">
        <w:t xml:space="preserve">meet or manage the expected demand for </w:t>
      </w:r>
      <w:r w:rsidRPr="00E53109">
        <w:rPr>
          <w:b/>
        </w:rPr>
        <w:t>electricity transmission</w:t>
      </w:r>
      <w:r w:rsidRPr="00E53109">
        <w:t xml:space="preserve"> </w:t>
      </w:r>
      <w:r w:rsidRPr="00E53109">
        <w:rPr>
          <w:b/>
        </w:rPr>
        <w:t>services</w:t>
      </w:r>
      <w:r w:rsidRPr="00E53109">
        <w:t xml:space="preserve">, at appropriate service standards, during </w:t>
      </w:r>
      <w:r w:rsidR="007B714C" w:rsidRPr="00E53109">
        <w:rPr>
          <w:b/>
        </w:rPr>
        <w:t>RCP2</w:t>
      </w:r>
      <w:r w:rsidRPr="00E53109">
        <w:t xml:space="preserve"> and over the longer term; and</w:t>
      </w:r>
    </w:p>
    <w:p w:rsidR="006839F1" w:rsidRPr="00E53109" w:rsidRDefault="006839F1" w:rsidP="00CA20E4">
      <w:pPr>
        <w:pStyle w:val="Para3"/>
      </w:pPr>
      <w:proofErr w:type="gramStart"/>
      <w:r w:rsidRPr="00E53109">
        <w:t>comply</w:t>
      </w:r>
      <w:proofErr w:type="gramEnd"/>
      <w:r w:rsidRPr="00E53109">
        <w:t xml:space="preserve"> with applicable regulatory obligations associated with those services</w:t>
      </w:r>
      <w:r w:rsidR="00297C19" w:rsidRPr="00E53109">
        <w:t>.</w:t>
      </w:r>
    </w:p>
    <w:p w:rsidR="00B80417" w:rsidRPr="00E53109" w:rsidRDefault="00B80417" w:rsidP="00CA20E4">
      <w:pPr>
        <w:pStyle w:val="Para2"/>
        <w:numPr>
          <w:ilvl w:val="1"/>
          <w:numId w:val="38"/>
        </w:numPr>
        <w:tabs>
          <w:tab w:val="num" w:pos="2126"/>
        </w:tabs>
      </w:pPr>
      <w:r w:rsidRPr="00E53109">
        <w:t>For the purposes of clause 12.</w:t>
      </w:r>
      <w:r w:rsidR="00AF673E" w:rsidRPr="00E53109">
        <w:t>2</w:t>
      </w:r>
      <w:r w:rsidR="00CA20E4" w:rsidRPr="00E53109">
        <w:t>.7</w:t>
      </w:r>
      <w:r w:rsidRPr="00E53109">
        <w:t xml:space="preserve">, the chief executive officer of </w:t>
      </w:r>
      <w:r w:rsidRPr="00E53109">
        <w:rPr>
          <w:b/>
        </w:rPr>
        <w:t>Transpower</w:t>
      </w:r>
      <w:r w:rsidRPr="00E53109">
        <w:t xml:space="preserve"> must certif</w:t>
      </w:r>
      <w:r w:rsidR="007B714C" w:rsidRPr="00E53109">
        <w:t>y</w:t>
      </w:r>
      <w:r w:rsidRPr="00E53109">
        <w:t xml:space="preserve"> in writing that, having made all reasonable enquiries, it is his or her belief that:</w:t>
      </w:r>
    </w:p>
    <w:p w:rsidR="00B80417" w:rsidRPr="00E53109" w:rsidRDefault="00B80417" w:rsidP="00CA20E4">
      <w:pPr>
        <w:pStyle w:val="Para3"/>
      </w:pPr>
      <w:r w:rsidRPr="00E53109">
        <w:t xml:space="preserve">the information provided in </w:t>
      </w:r>
      <w:r w:rsidRPr="00E53109">
        <w:rPr>
          <w:b/>
        </w:rPr>
        <w:t>Transpower’s</w:t>
      </w:r>
      <w:r w:rsidRPr="00E53109">
        <w:t xml:space="preserve"> application to the </w:t>
      </w:r>
      <w:r w:rsidRPr="00E53109">
        <w:rPr>
          <w:b/>
        </w:rPr>
        <w:t>Commission</w:t>
      </w:r>
      <w:r w:rsidRPr="00E53109">
        <w:t xml:space="preserve"> was derived from and accurately represents, in all material respects, the operations of </w:t>
      </w:r>
      <w:r w:rsidRPr="00E53109">
        <w:rPr>
          <w:b/>
        </w:rPr>
        <w:t>Transpower</w:t>
      </w:r>
      <w:r w:rsidRPr="00E53109">
        <w:t>; and</w:t>
      </w:r>
    </w:p>
    <w:p w:rsidR="00B80417" w:rsidRPr="00E53109" w:rsidRDefault="00B80417" w:rsidP="00CA20E4">
      <w:pPr>
        <w:pStyle w:val="Para3"/>
      </w:pPr>
      <w:proofErr w:type="gramStart"/>
      <w:r w:rsidRPr="00E53109">
        <w:t>the</w:t>
      </w:r>
      <w:proofErr w:type="gramEnd"/>
      <w:r w:rsidRPr="00E53109">
        <w:t xml:space="preserve"> </w:t>
      </w:r>
      <w:r w:rsidRPr="00E53109">
        <w:rPr>
          <w:b/>
        </w:rPr>
        <w:t>base capex</w:t>
      </w:r>
      <w:r w:rsidRPr="00E53109">
        <w:t xml:space="preserve"> to which the </w:t>
      </w:r>
      <w:r w:rsidRPr="00E53109">
        <w:rPr>
          <w:b/>
        </w:rPr>
        <w:t>listed project</w:t>
      </w:r>
      <w:r w:rsidRPr="00E53109">
        <w:t xml:space="preserve"> relates was approved in accordance with the applicable requirements of </w:t>
      </w:r>
      <w:r w:rsidRPr="00E53109">
        <w:rPr>
          <w:b/>
        </w:rPr>
        <w:t>Transpower’s</w:t>
      </w:r>
      <w:r w:rsidRPr="00E53109">
        <w:t xml:space="preserve"> </w:t>
      </w:r>
      <w:r w:rsidR="007B714C" w:rsidRPr="00E53109">
        <w:rPr>
          <w:b/>
        </w:rPr>
        <w:t>capital expenditure</w:t>
      </w:r>
      <w:r w:rsidR="007B714C" w:rsidRPr="00E53109">
        <w:t xml:space="preserve"> </w:t>
      </w:r>
      <w:r w:rsidRPr="00E53109">
        <w:t xml:space="preserve">approval policies.  </w:t>
      </w:r>
    </w:p>
    <w:p w:rsidR="0034264C" w:rsidRPr="00E53109" w:rsidRDefault="0034264C" w:rsidP="0034264C">
      <w:pPr>
        <w:pStyle w:val="Para2"/>
        <w:numPr>
          <w:ilvl w:val="1"/>
          <w:numId w:val="38"/>
        </w:numPr>
      </w:pPr>
      <w:r w:rsidRPr="00E53109">
        <w:t xml:space="preserve">Where </w:t>
      </w:r>
      <w:r w:rsidRPr="00E53109">
        <w:rPr>
          <w:b/>
        </w:rPr>
        <w:t>Transpower’s</w:t>
      </w:r>
      <w:r w:rsidRPr="00E53109">
        <w:t xml:space="preserve"> chief executive officer has signed a certificate in accordance with clause 12.4 that has been provided by </w:t>
      </w:r>
      <w:r w:rsidRPr="00E53109">
        <w:rPr>
          <w:b/>
        </w:rPr>
        <w:t>Transpower</w:t>
      </w:r>
      <w:r w:rsidRPr="00E53109">
        <w:t xml:space="preserve"> to the </w:t>
      </w:r>
      <w:r w:rsidRPr="00E53109">
        <w:rPr>
          <w:b/>
        </w:rPr>
        <w:t>Commission</w:t>
      </w:r>
      <w:r w:rsidRPr="00E53109">
        <w:t xml:space="preserve">, and he or she becomes aware before the </w:t>
      </w:r>
      <w:r w:rsidRPr="00E53109">
        <w:rPr>
          <w:b/>
        </w:rPr>
        <w:t>Commission</w:t>
      </w:r>
      <w:r w:rsidRPr="00E53109">
        <w:t xml:space="preserve"> makes its decision in accordance with clause 12.6 that a material fact relevant to </w:t>
      </w:r>
      <w:r w:rsidRPr="00E53109">
        <w:rPr>
          <w:b/>
        </w:rPr>
        <w:t>Transpower’s</w:t>
      </w:r>
      <w:r w:rsidRPr="00E53109">
        <w:t xml:space="preserve"> application is untrue or </w:t>
      </w:r>
      <w:r w:rsidR="00592DB2" w:rsidRPr="00E53109">
        <w:t>there is</w:t>
      </w:r>
      <w:r w:rsidRPr="00E53109">
        <w:t xml:space="preserve"> significant cause to doubt the accuracy of the fact, that chief executive officer must notify the </w:t>
      </w:r>
      <w:r w:rsidRPr="00E53109">
        <w:rPr>
          <w:b/>
        </w:rPr>
        <w:t>Commission</w:t>
      </w:r>
      <w:r w:rsidRPr="00E53109">
        <w:t xml:space="preserve"> as soon as reasonably practicable. </w:t>
      </w:r>
    </w:p>
    <w:p w:rsidR="00B80417" w:rsidRPr="00E53109" w:rsidRDefault="00B80417" w:rsidP="00CA20E4">
      <w:pPr>
        <w:pStyle w:val="Para2"/>
        <w:numPr>
          <w:ilvl w:val="1"/>
          <w:numId w:val="38"/>
        </w:numPr>
      </w:pPr>
      <w:r w:rsidRPr="00E53109">
        <w:lastRenderedPageBreak/>
        <w:t xml:space="preserve">The </w:t>
      </w:r>
      <w:r w:rsidRPr="00E53109">
        <w:rPr>
          <w:b/>
        </w:rPr>
        <w:t>Commission</w:t>
      </w:r>
      <w:r w:rsidRPr="00E53109">
        <w:t xml:space="preserve"> may, at its discretion, approve inclusion of all or any of an amount of </w:t>
      </w:r>
      <w:r w:rsidRPr="00E53109">
        <w:rPr>
          <w:b/>
        </w:rPr>
        <w:t>capital expenditure</w:t>
      </w:r>
      <w:r w:rsidRPr="00E53109">
        <w:t xml:space="preserve"> for a </w:t>
      </w:r>
      <w:r w:rsidRPr="00E53109">
        <w:rPr>
          <w:b/>
        </w:rPr>
        <w:t>listed project</w:t>
      </w:r>
      <w:r w:rsidRPr="00E53109">
        <w:t xml:space="preserve"> within the </w:t>
      </w:r>
      <w:r w:rsidRPr="00E53109">
        <w:rPr>
          <w:b/>
        </w:rPr>
        <w:t>base capex allowance</w:t>
      </w:r>
      <w:r w:rsidRPr="00E53109">
        <w:t xml:space="preserve"> for  </w:t>
      </w:r>
      <w:r w:rsidR="00AF673E" w:rsidRPr="00E53109">
        <w:rPr>
          <w:b/>
        </w:rPr>
        <w:t>RCP2</w:t>
      </w:r>
      <w:r w:rsidRPr="00E53109">
        <w:t xml:space="preserve">, following evaluation of </w:t>
      </w:r>
      <w:r w:rsidRPr="00E53109">
        <w:rPr>
          <w:b/>
        </w:rPr>
        <w:t>Transpower’s</w:t>
      </w:r>
      <w:r w:rsidRPr="00E53109">
        <w:t xml:space="preserve"> application in accordance with:</w:t>
      </w:r>
    </w:p>
    <w:p w:rsidR="00B80417" w:rsidRPr="00E53109" w:rsidRDefault="00B80417" w:rsidP="00CA20E4">
      <w:pPr>
        <w:pStyle w:val="Para3"/>
      </w:pPr>
      <w:r w:rsidRPr="00E53109">
        <w:t xml:space="preserve">the consultation requirements in clause 8.1.1 of the </w:t>
      </w:r>
      <w:r w:rsidRPr="00E53109">
        <w:rPr>
          <w:b/>
        </w:rPr>
        <w:t>Capex IM</w:t>
      </w:r>
      <w:r w:rsidRPr="00E53109">
        <w:t>;</w:t>
      </w:r>
    </w:p>
    <w:p w:rsidR="00B80417" w:rsidRPr="00E53109" w:rsidRDefault="00B80417" w:rsidP="00CA20E4">
      <w:pPr>
        <w:pStyle w:val="Para3"/>
      </w:pPr>
      <w:proofErr w:type="gramStart"/>
      <w:r w:rsidRPr="00E53109">
        <w:t>the</w:t>
      </w:r>
      <w:proofErr w:type="gramEnd"/>
      <w:r w:rsidRPr="00E53109">
        <w:t xml:space="preserve"> criteria in clause 6.1.1(1) and (2) </w:t>
      </w:r>
      <w:r w:rsidR="001E6790" w:rsidRPr="00E53109">
        <w:t xml:space="preserve">of the </w:t>
      </w:r>
      <w:r w:rsidR="001E6790" w:rsidRPr="00E53109">
        <w:rPr>
          <w:b/>
        </w:rPr>
        <w:t>Capex IM</w:t>
      </w:r>
      <w:r w:rsidR="001E6790" w:rsidRPr="00E53109">
        <w:t xml:space="preserve"> </w:t>
      </w:r>
      <w:r w:rsidRPr="00E53109">
        <w:t xml:space="preserve">and, where relevant, Schedule A of the </w:t>
      </w:r>
      <w:r w:rsidRPr="00E53109">
        <w:rPr>
          <w:b/>
        </w:rPr>
        <w:t>Capex IM</w:t>
      </w:r>
      <w:r w:rsidRPr="00E53109">
        <w:t>.</w:t>
      </w:r>
    </w:p>
    <w:p w:rsidR="006839F1" w:rsidRPr="00E53109" w:rsidRDefault="006839F1" w:rsidP="0034264C">
      <w:pPr>
        <w:pStyle w:val="Para2"/>
        <w:numPr>
          <w:ilvl w:val="1"/>
          <w:numId w:val="38"/>
        </w:numPr>
      </w:pPr>
      <w:r w:rsidRPr="00E53109">
        <w:t xml:space="preserve">Where the Commission approves </w:t>
      </w:r>
      <w:r w:rsidR="001A4C89" w:rsidRPr="00E53109">
        <w:t xml:space="preserve">inclusion of </w:t>
      </w:r>
      <w:r w:rsidRPr="00E53109">
        <w:t xml:space="preserve">an amount </w:t>
      </w:r>
      <w:r w:rsidR="001A4C89" w:rsidRPr="00E53109">
        <w:t xml:space="preserve">of </w:t>
      </w:r>
      <w:r w:rsidR="001A4C89" w:rsidRPr="00E53109">
        <w:rPr>
          <w:b/>
        </w:rPr>
        <w:t>capital expenditure</w:t>
      </w:r>
      <w:r w:rsidR="001A4C89" w:rsidRPr="00E53109">
        <w:t xml:space="preserve"> </w:t>
      </w:r>
      <w:r w:rsidRPr="00E53109">
        <w:t xml:space="preserve">of </w:t>
      </w:r>
      <w:r w:rsidR="001A4C89" w:rsidRPr="00E53109">
        <w:t>a</w:t>
      </w:r>
      <w:r w:rsidRPr="00E53109">
        <w:t xml:space="preserve"> </w:t>
      </w:r>
      <w:r w:rsidRPr="00E53109">
        <w:rPr>
          <w:b/>
        </w:rPr>
        <w:t>listed project</w:t>
      </w:r>
      <w:r w:rsidRPr="00E53109">
        <w:t xml:space="preserve"> in the </w:t>
      </w:r>
      <w:r w:rsidRPr="00E53109">
        <w:rPr>
          <w:b/>
        </w:rPr>
        <w:t>base capex allowance</w:t>
      </w:r>
      <w:r w:rsidR="001A4C89" w:rsidRPr="00E53109">
        <w:rPr>
          <w:b/>
        </w:rPr>
        <w:t xml:space="preserve"> </w:t>
      </w:r>
      <w:r w:rsidR="001A4C89" w:rsidRPr="00E53109">
        <w:t>for</w:t>
      </w:r>
      <w:r w:rsidR="00B80417" w:rsidRPr="00E53109">
        <w:t xml:space="preserve"> </w:t>
      </w:r>
      <w:r w:rsidR="00547177" w:rsidRPr="00E53109">
        <w:rPr>
          <w:b/>
        </w:rPr>
        <w:t>RCP2</w:t>
      </w:r>
      <w:r w:rsidRPr="00E53109">
        <w:t xml:space="preserve">, the amended </w:t>
      </w:r>
      <w:r w:rsidRPr="00E53109">
        <w:rPr>
          <w:b/>
        </w:rPr>
        <w:t>base capex allowance</w:t>
      </w:r>
      <w:r w:rsidRPr="00E53109">
        <w:t xml:space="preserve"> </w:t>
      </w:r>
      <w:r w:rsidR="001A4C89" w:rsidRPr="00E53109">
        <w:t>will be</w:t>
      </w:r>
      <w:r w:rsidRPr="00E53109">
        <w:t xml:space="preserve"> specified by the </w:t>
      </w:r>
      <w:r w:rsidRPr="00E53109">
        <w:rPr>
          <w:b/>
        </w:rPr>
        <w:t>Commission</w:t>
      </w:r>
      <w:r w:rsidRPr="00E53109">
        <w:t>.</w:t>
      </w:r>
    </w:p>
    <w:p w:rsidR="006839F1" w:rsidRPr="00E53109" w:rsidRDefault="006839F1" w:rsidP="0034264C">
      <w:pPr>
        <w:pStyle w:val="Para2"/>
        <w:numPr>
          <w:ilvl w:val="1"/>
          <w:numId w:val="38"/>
        </w:numPr>
      </w:pPr>
      <w:r w:rsidRPr="00E53109">
        <w:t xml:space="preserve">The </w:t>
      </w:r>
      <w:r w:rsidRPr="00E53109">
        <w:rPr>
          <w:b/>
        </w:rPr>
        <w:t>Commission</w:t>
      </w:r>
      <w:r w:rsidRPr="00E53109">
        <w:t xml:space="preserve"> will publish its decision </w:t>
      </w:r>
      <w:r w:rsidR="001A4C89" w:rsidRPr="00E53109">
        <w:t xml:space="preserve">on </w:t>
      </w:r>
      <w:r w:rsidR="001A4C89" w:rsidRPr="00E53109">
        <w:rPr>
          <w:b/>
        </w:rPr>
        <w:t>Transpower’s</w:t>
      </w:r>
      <w:r w:rsidR="001A4C89" w:rsidRPr="00E53109">
        <w:t xml:space="preserve"> application </w:t>
      </w:r>
      <w:r w:rsidRPr="00E53109">
        <w:t>as soon as reasonably practicable.</w:t>
      </w:r>
    </w:p>
    <w:p w:rsidR="00A25303" w:rsidRPr="00E53109" w:rsidRDefault="00A25303">
      <w:pPr>
        <w:rPr>
          <w:b/>
          <w:sz w:val="28"/>
        </w:rPr>
      </w:pPr>
    </w:p>
    <w:p w:rsidR="00A25303" w:rsidRPr="00E53109" w:rsidRDefault="00A25303">
      <w:pPr>
        <w:rPr>
          <w:b/>
          <w:sz w:val="28"/>
        </w:rPr>
      </w:pPr>
      <w:r w:rsidRPr="00E53109">
        <w:br w:type="page"/>
      </w:r>
    </w:p>
    <w:p w:rsidR="00A646D3" w:rsidRPr="00E53109" w:rsidRDefault="00A646D3" w:rsidP="00A646D3">
      <w:pPr>
        <w:pStyle w:val="Heading1"/>
      </w:pPr>
      <w:bookmarkStart w:id="6" w:name="_Toc389223026"/>
      <w:r w:rsidRPr="00E53109">
        <w:lastRenderedPageBreak/>
        <w:t>Part 4: Quality standards</w:t>
      </w:r>
      <w:r w:rsidR="007A7362" w:rsidRPr="00E53109">
        <w:t xml:space="preserve"> and </w:t>
      </w:r>
      <w:r w:rsidR="00A5717B" w:rsidRPr="00E53109">
        <w:t xml:space="preserve">revenue-linked </w:t>
      </w:r>
      <w:r w:rsidR="007A7362" w:rsidRPr="00E53109">
        <w:t>grid output measures</w:t>
      </w:r>
      <w:bookmarkEnd w:id="6"/>
    </w:p>
    <w:p w:rsidR="00A5717B" w:rsidRPr="00E53109" w:rsidRDefault="00A5717B" w:rsidP="00280877">
      <w:pPr>
        <w:pStyle w:val="BodyText"/>
        <w:rPr>
          <w:b/>
        </w:rPr>
      </w:pPr>
      <w:bookmarkStart w:id="7" w:name="_Ref383598875"/>
      <w:r w:rsidRPr="00E53109">
        <w:rPr>
          <w:b/>
        </w:rPr>
        <w:t xml:space="preserve">Quality standards </w:t>
      </w:r>
    </w:p>
    <w:p w:rsidR="00A5717B" w:rsidRPr="00E53109" w:rsidRDefault="00A5717B" w:rsidP="00A5717B">
      <w:pPr>
        <w:pStyle w:val="Para1"/>
        <w:ind w:left="720"/>
        <w:rPr>
          <w:u w:val="single"/>
        </w:rPr>
      </w:pPr>
      <w:r w:rsidRPr="00E53109">
        <w:rPr>
          <w:u w:val="single"/>
        </w:rPr>
        <w:t>Quality standards</w:t>
      </w:r>
    </w:p>
    <w:p w:rsidR="00A5717B" w:rsidRPr="00E53109" w:rsidRDefault="00A5717B" w:rsidP="00A5717B">
      <w:pPr>
        <w:pStyle w:val="Para1"/>
        <w:numPr>
          <w:ilvl w:val="0"/>
          <w:numId w:val="0"/>
        </w:numPr>
        <w:ind w:left="709"/>
      </w:pPr>
      <w:r w:rsidRPr="00E53109">
        <w:t xml:space="preserve">The quality standards are the </w:t>
      </w:r>
      <w:r w:rsidRPr="00E53109">
        <w:rPr>
          <w:b/>
        </w:rPr>
        <w:t>grid output targets</w:t>
      </w:r>
      <w:r w:rsidRPr="00E53109">
        <w:t xml:space="preserve"> for each </w:t>
      </w:r>
      <w:r w:rsidRPr="00E53109">
        <w:rPr>
          <w:b/>
        </w:rPr>
        <w:t>revenue-linked grid output measure</w:t>
      </w:r>
      <w:r w:rsidRPr="00E53109">
        <w:t xml:space="preserve"> as shown in Table </w:t>
      </w:r>
      <w:r w:rsidR="00547177" w:rsidRPr="00E53109">
        <w:t>4.1</w:t>
      </w:r>
      <w:r w:rsidRPr="00E53109">
        <w:t>.</w:t>
      </w:r>
    </w:p>
    <w:p w:rsidR="00A5717B" w:rsidRPr="00E53109" w:rsidRDefault="00A5717B" w:rsidP="00280877">
      <w:pPr>
        <w:pStyle w:val="BodyText"/>
        <w:rPr>
          <w:b/>
        </w:rPr>
      </w:pPr>
      <w:r w:rsidRPr="00E53109">
        <w:rPr>
          <w:b/>
        </w:rPr>
        <w:t>Revenue-linked grid output measures</w:t>
      </w:r>
    </w:p>
    <w:p w:rsidR="00A5717B" w:rsidRPr="00E53109" w:rsidRDefault="00A5717B" w:rsidP="00A5717B">
      <w:pPr>
        <w:pStyle w:val="Para1"/>
        <w:rPr>
          <w:u w:val="single"/>
        </w:rPr>
      </w:pPr>
      <w:r w:rsidRPr="00E53109">
        <w:rPr>
          <w:u w:val="single"/>
        </w:rPr>
        <w:t>Revenue-linked grid output measures</w:t>
      </w:r>
    </w:p>
    <w:p w:rsidR="00A5717B" w:rsidRPr="00E53109" w:rsidRDefault="00A5717B" w:rsidP="00587504">
      <w:pPr>
        <w:pStyle w:val="Para2"/>
        <w:ind w:left="1418"/>
      </w:pPr>
      <w:r w:rsidRPr="00E53109">
        <w:t xml:space="preserve">The seventeen </w:t>
      </w:r>
      <w:r w:rsidRPr="00E53109">
        <w:rPr>
          <w:b/>
        </w:rPr>
        <w:t>revenue-linked grid output measures</w:t>
      </w:r>
      <w:r w:rsidRPr="00E53109">
        <w:t xml:space="preserve">, for each </w:t>
      </w:r>
      <w:r w:rsidRPr="00E53109">
        <w:rPr>
          <w:b/>
        </w:rPr>
        <w:t>disclosure year</w:t>
      </w:r>
      <w:r w:rsidRPr="00E53109">
        <w:t>, are:</w:t>
      </w:r>
    </w:p>
    <w:p w:rsidR="00A5717B" w:rsidRPr="00E53109" w:rsidRDefault="00A5717B" w:rsidP="00A5717B">
      <w:pPr>
        <w:pStyle w:val="Para3"/>
        <w:tabs>
          <w:tab w:val="num" w:pos="2126"/>
        </w:tabs>
        <w:ind w:left="2126"/>
      </w:pPr>
      <w:r w:rsidRPr="00E53109">
        <w:rPr>
          <w:b/>
        </w:rPr>
        <w:t>measures of grid performance</w:t>
      </w:r>
      <w:r w:rsidRPr="00E53109">
        <w:t xml:space="preserve"> for each of the five </w:t>
      </w:r>
      <w:r w:rsidRPr="00E53109">
        <w:rPr>
          <w:b/>
        </w:rPr>
        <w:t xml:space="preserve">categories </w:t>
      </w:r>
      <w:r w:rsidRPr="00E53109">
        <w:t xml:space="preserve">of </w:t>
      </w:r>
      <w:r w:rsidRPr="00E53109">
        <w:rPr>
          <w:b/>
        </w:rPr>
        <w:t>point of connection</w:t>
      </w:r>
      <w:r w:rsidRPr="00E53109">
        <w:t xml:space="preserve">, being: </w:t>
      </w:r>
    </w:p>
    <w:p w:rsidR="00A5717B" w:rsidRPr="00E53109" w:rsidRDefault="006A09A8" w:rsidP="00A5717B">
      <w:pPr>
        <w:pStyle w:val="Para4"/>
      </w:pPr>
      <w:r w:rsidRPr="00E53109">
        <w:t>for the</w:t>
      </w:r>
      <w:r w:rsidRPr="00E53109">
        <w:rPr>
          <w:b/>
        </w:rPr>
        <w:t xml:space="preserve"> measures of grid performance</w:t>
      </w:r>
      <w:r w:rsidRPr="00E53109">
        <w:t xml:space="preserve"> </w:t>
      </w:r>
      <w:r w:rsidRPr="00E53109">
        <w:rPr>
          <w:b/>
        </w:rPr>
        <w:t>MGP1A</w:t>
      </w:r>
      <w:r w:rsidRPr="00E53109">
        <w:t xml:space="preserve">, </w:t>
      </w:r>
      <w:r w:rsidRPr="00E53109">
        <w:rPr>
          <w:b/>
        </w:rPr>
        <w:t>MGP1B</w:t>
      </w:r>
      <w:r w:rsidRPr="00E53109">
        <w:t xml:space="preserve">, </w:t>
      </w:r>
      <w:r w:rsidRPr="00E53109">
        <w:rPr>
          <w:b/>
        </w:rPr>
        <w:t>MGP1C</w:t>
      </w:r>
      <w:r w:rsidRPr="00E53109">
        <w:t xml:space="preserve">, </w:t>
      </w:r>
      <w:r w:rsidRPr="00E53109">
        <w:rPr>
          <w:b/>
        </w:rPr>
        <w:t>MGP1D</w:t>
      </w:r>
      <w:r w:rsidRPr="00E53109">
        <w:t xml:space="preserve"> and </w:t>
      </w:r>
      <w:r w:rsidRPr="00E53109">
        <w:rPr>
          <w:b/>
        </w:rPr>
        <w:t>MGP1E</w:t>
      </w:r>
      <w:r w:rsidRPr="00E53109">
        <w:t xml:space="preserve">: </w:t>
      </w:r>
      <w:r w:rsidR="00A5717B" w:rsidRPr="00E53109">
        <w:t xml:space="preserve">number of </w:t>
      </w:r>
      <w:r w:rsidR="00A5717B" w:rsidRPr="00E53109">
        <w:rPr>
          <w:b/>
        </w:rPr>
        <w:t>unplanned interruptions</w:t>
      </w:r>
      <w:r w:rsidR="00587504" w:rsidRPr="00E53109">
        <w:t>;</w:t>
      </w:r>
      <w:r w:rsidR="00A5717B" w:rsidRPr="00E53109">
        <w:t xml:space="preserve"> </w:t>
      </w:r>
    </w:p>
    <w:p w:rsidR="00A5717B" w:rsidRPr="00E53109" w:rsidRDefault="006A09A8" w:rsidP="00A5717B">
      <w:pPr>
        <w:pStyle w:val="Para4"/>
      </w:pPr>
      <w:r w:rsidRPr="00E53109">
        <w:t>for the</w:t>
      </w:r>
      <w:r w:rsidRPr="00E53109">
        <w:rPr>
          <w:b/>
        </w:rPr>
        <w:t xml:space="preserve"> measures of grid performance</w:t>
      </w:r>
      <w:r w:rsidRPr="00E53109">
        <w:t xml:space="preserve"> </w:t>
      </w:r>
      <w:r w:rsidRPr="00E53109">
        <w:rPr>
          <w:b/>
        </w:rPr>
        <w:t>MGP2A</w:t>
      </w:r>
      <w:r w:rsidRPr="00E53109">
        <w:t xml:space="preserve">, </w:t>
      </w:r>
      <w:r w:rsidRPr="00E53109">
        <w:rPr>
          <w:b/>
        </w:rPr>
        <w:t>MGP2B</w:t>
      </w:r>
      <w:r w:rsidRPr="00E53109">
        <w:t xml:space="preserve">, </w:t>
      </w:r>
      <w:r w:rsidRPr="00E53109">
        <w:rPr>
          <w:b/>
        </w:rPr>
        <w:t>MGP2C</w:t>
      </w:r>
      <w:r w:rsidRPr="00E53109">
        <w:t xml:space="preserve">, </w:t>
      </w:r>
      <w:r w:rsidRPr="00E53109">
        <w:rPr>
          <w:b/>
        </w:rPr>
        <w:t>MGP2D</w:t>
      </w:r>
      <w:r w:rsidRPr="00E53109">
        <w:t xml:space="preserve"> and </w:t>
      </w:r>
      <w:r w:rsidRPr="00E53109">
        <w:rPr>
          <w:b/>
        </w:rPr>
        <w:t>MGP2E</w:t>
      </w:r>
      <w:r w:rsidRPr="00E53109">
        <w:t xml:space="preserve">: </w:t>
      </w:r>
      <w:r w:rsidR="00A5717B" w:rsidRPr="00E53109">
        <w:t xml:space="preserve">average duration (minutes) of any </w:t>
      </w:r>
      <w:r w:rsidR="00A5717B" w:rsidRPr="00E53109">
        <w:rPr>
          <w:b/>
        </w:rPr>
        <w:t>unplanned interruption</w:t>
      </w:r>
      <w:r w:rsidR="00587504" w:rsidRPr="00E53109">
        <w:t>;</w:t>
      </w:r>
    </w:p>
    <w:p w:rsidR="00A5717B" w:rsidRPr="00E53109" w:rsidRDefault="006A09A8" w:rsidP="00A5717B">
      <w:pPr>
        <w:pStyle w:val="Para4"/>
      </w:pPr>
      <w:r w:rsidRPr="00E53109">
        <w:t>for the</w:t>
      </w:r>
      <w:r w:rsidRPr="00E53109">
        <w:rPr>
          <w:b/>
        </w:rPr>
        <w:t xml:space="preserve"> measures of grid performance</w:t>
      </w:r>
      <w:r w:rsidRPr="00E53109">
        <w:t xml:space="preserve"> </w:t>
      </w:r>
      <w:r w:rsidRPr="00E53109">
        <w:rPr>
          <w:b/>
        </w:rPr>
        <w:t>MGP3A</w:t>
      </w:r>
      <w:r w:rsidRPr="00E53109">
        <w:t xml:space="preserve">, </w:t>
      </w:r>
      <w:r w:rsidRPr="00E53109">
        <w:rPr>
          <w:b/>
        </w:rPr>
        <w:t>MGP3B</w:t>
      </w:r>
      <w:r w:rsidRPr="00E53109">
        <w:t xml:space="preserve">, </w:t>
      </w:r>
      <w:r w:rsidRPr="00E53109">
        <w:rPr>
          <w:b/>
        </w:rPr>
        <w:t>MGP3C</w:t>
      </w:r>
      <w:r w:rsidRPr="00E53109">
        <w:t xml:space="preserve">, </w:t>
      </w:r>
      <w:r w:rsidRPr="00E53109">
        <w:rPr>
          <w:b/>
        </w:rPr>
        <w:t>MGP3D</w:t>
      </w:r>
      <w:r w:rsidRPr="00E53109">
        <w:t xml:space="preserve"> and </w:t>
      </w:r>
      <w:r w:rsidRPr="00E53109">
        <w:rPr>
          <w:b/>
        </w:rPr>
        <w:t>MGP3E</w:t>
      </w:r>
      <w:r w:rsidRPr="00E53109">
        <w:t xml:space="preserve">: </w:t>
      </w:r>
      <w:r w:rsidR="00A5717B" w:rsidRPr="00E53109">
        <w:t xml:space="preserve">duration (minutes) of the </w:t>
      </w:r>
      <w:r w:rsidR="00A5717B" w:rsidRPr="00E53109">
        <w:rPr>
          <w:b/>
          <w:bCs/>
        </w:rPr>
        <w:t>unplanned interruption</w:t>
      </w:r>
      <w:r w:rsidR="00A5717B" w:rsidRPr="00E53109">
        <w:t xml:space="preserve"> at </w:t>
      </w:r>
      <w:r w:rsidR="003B46B0" w:rsidRPr="00E53109">
        <w:t xml:space="preserve">the </w:t>
      </w:r>
      <w:r w:rsidR="00A5717B" w:rsidRPr="00E53109">
        <w:t>90</w:t>
      </w:r>
      <w:r w:rsidR="003B46B0" w:rsidRPr="00E53109">
        <w:rPr>
          <w:vertAlign w:val="superscript"/>
        </w:rPr>
        <w:t>th</w:t>
      </w:r>
      <w:r w:rsidR="003B46B0" w:rsidRPr="00E53109">
        <w:t xml:space="preserve"> percentile</w:t>
      </w:r>
      <w:r w:rsidR="00FE1C45" w:rsidRPr="00E53109">
        <w:t xml:space="preserve"> duration</w:t>
      </w:r>
      <w:r w:rsidR="003B46B0" w:rsidRPr="00E53109">
        <w:t xml:space="preserve"> </w:t>
      </w:r>
      <w:r w:rsidR="00A5717B" w:rsidRPr="00E53109">
        <w:t xml:space="preserve">of all </w:t>
      </w:r>
      <w:r w:rsidR="003B46B0" w:rsidRPr="00E53109">
        <w:rPr>
          <w:b/>
        </w:rPr>
        <w:t>restored</w:t>
      </w:r>
      <w:r w:rsidR="003B46B0" w:rsidRPr="00E53109">
        <w:t xml:space="preserve"> </w:t>
      </w:r>
      <w:r w:rsidR="00A5717B" w:rsidRPr="00E53109">
        <w:rPr>
          <w:b/>
          <w:bCs/>
        </w:rPr>
        <w:t>unplanned interruptions</w:t>
      </w:r>
      <w:r w:rsidR="00587504" w:rsidRPr="00E53109">
        <w:rPr>
          <w:bCs/>
        </w:rPr>
        <w:t>;</w:t>
      </w:r>
      <w:r w:rsidR="00A5717B" w:rsidRPr="00E53109">
        <w:t xml:space="preserve"> </w:t>
      </w:r>
    </w:p>
    <w:p w:rsidR="00A5717B" w:rsidRPr="00E53109" w:rsidRDefault="00A5717B" w:rsidP="003B46B0">
      <w:pPr>
        <w:pStyle w:val="Para4"/>
        <w:numPr>
          <w:ilvl w:val="0"/>
          <w:numId w:val="0"/>
        </w:numPr>
        <w:ind w:left="2126"/>
      </w:pPr>
      <w:proofErr w:type="gramStart"/>
      <w:r w:rsidRPr="00E53109">
        <w:t>for</w:t>
      </w:r>
      <w:proofErr w:type="gramEnd"/>
      <w:r w:rsidRPr="00E53109">
        <w:t xml:space="preserve"> the </w:t>
      </w:r>
      <w:r w:rsidRPr="00E53109">
        <w:rPr>
          <w:b/>
        </w:rPr>
        <w:t>points of connection</w:t>
      </w:r>
      <w:r w:rsidRPr="00E53109">
        <w:t xml:space="preserve"> associated with that </w:t>
      </w:r>
      <w:r w:rsidRPr="00E53109">
        <w:rPr>
          <w:b/>
        </w:rPr>
        <w:t>category</w:t>
      </w:r>
      <w:r w:rsidRPr="00E53109">
        <w:t xml:space="preserve"> as shown in Schedule </w:t>
      </w:r>
      <w:r w:rsidR="00972627" w:rsidRPr="00E53109">
        <w:t>F</w:t>
      </w:r>
      <w:r w:rsidRPr="00E53109">
        <w:t xml:space="preserve"> </w:t>
      </w:r>
      <w:r w:rsidR="00FE1C45" w:rsidRPr="00E53109">
        <w:t>;</w:t>
      </w:r>
    </w:p>
    <w:p w:rsidR="00A5717B" w:rsidRPr="00E53109" w:rsidRDefault="00A5717B" w:rsidP="00A5717B">
      <w:pPr>
        <w:pStyle w:val="Para3"/>
        <w:tabs>
          <w:tab w:val="num" w:pos="2126"/>
        </w:tabs>
        <w:ind w:left="2126"/>
      </w:pPr>
      <w:r w:rsidRPr="00E53109">
        <w:rPr>
          <w:b/>
        </w:rPr>
        <w:t>asset performance measures</w:t>
      </w:r>
      <w:r w:rsidRPr="00E53109">
        <w:t>, being:</w:t>
      </w:r>
    </w:p>
    <w:p w:rsidR="00A5717B" w:rsidRPr="00E53109" w:rsidRDefault="00587504" w:rsidP="00A5717B">
      <w:pPr>
        <w:pStyle w:val="Para4"/>
      </w:pPr>
      <w:r w:rsidRPr="00E53109">
        <w:t>for</w:t>
      </w:r>
      <w:r w:rsidRPr="00E53109">
        <w:rPr>
          <w:b/>
        </w:rPr>
        <w:t xml:space="preserve"> asset performance measure APM1</w:t>
      </w:r>
      <w:r w:rsidRPr="00E53109">
        <w:t>:</w:t>
      </w:r>
      <w:r w:rsidRPr="00E53109">
        <w:rPr>
          <w:b/>
        </w:rPr>
        <w:t xml:space="preserve"> </w:t>
      </w:r>
      <w:r w:rsidR="00A5717B" w:rsidRPr="00E53109">
        <w:t xml:space="preserve">the </w:t>
      </w:r>
      <w:r w:rsidR="00A5717B" w:rsidRPr="00E53109">
        <w:rPr>
          <w:b/>
        </w:rPr>
        <w:t>HVDC energy availability</w:t>
      </w:r>
      <w:r w:rsidR="00A5717B" w:rsidRPr="00E53109">
        <w:t xml:space="preserve"> of the </w:t>
      </w:r>
      <w:r w:rsidR="00A5717B" w:rsidRPr="00E53109">
        <w:rPr>
          <w:b/>
        </w:rPr>
        <w:t xml:space="preserve">HVDC </w:t>
      </w:r>
      <w:r w:rsidR="009611C3" w:rsidRPr="00E53109">
        <w:rPr>
          <w:b/>
        </w:rPr>
        <w:t xml:space="preserve">link </w:t>
      </w:r>
      <w:r w:rsidR="00A5717B" w:rsidRPr="00E53109">
        <w:t>as</w:t>
      </w:r>
      <w:r w:rsidR="00210558" w:rsidRPr="00E53109">
        <w:t xml:space="preserve"> a percentage of annual capacity;</w:t>
      </w:r>
      <w:r w:rsidR="00A5717B" w:rsidRPr="00E53109">
        <w:rPr>
          <w:b/>
        </w:rPr>
        <w:t xml:space="preserve"> </w:t>
      </w:r>
    </w:p>
    <w:p w:rsidR="00A5717B" w:rsidRPr="00E53109" w:rsidRDefault="00587504" w:rsidP="00A5717B">
      <w:pPr>
        <w:pStyle w:val="Para4"/>
      </w:pPr>
      <w:proofErr w:type="gramStart"/>
      <w:r w:rsidRPr="00E53109">
        <w:t>for</w:t>
      </w:r>
      <w:proofErr w:type="gramEnd"/>
      <w:r w:rsidRPr="00E53109">
        <w:t xml:space="preserve"> </w:t>
      </w:r>
      <w:r w:rsidRPr="00E53109">
        <w:rPr>
          <w:b/>
        </w:rPr>
        <w:t>asset performance measure APM2</w:t>
      </w:r>
      <w:r w:rsidRPr="00E53109">
        <w:t>:</w:t>
      </w:r>
      <w:r w:rsidRPr="00E53109">
        <w:rPr>
          <w:b/>
        </w:rPr>
        <w:t xml:space="preserve"> </w:t>
      </w:r>
      <w:r w:rsidR="00A5717B" w:rsidRPr="00E53109">
        <w:t xml:space="preserve">the percentage of time that the </w:t>
      </w:r>
      <w:r w:rsidR="00A5717B" w:rsidRPr="00E53109">
        <w:rPr>
          <w:b/>
        </w:rPr>
        <w:t>HVAC</w:t>
      </w:r>
      <w:r w:rsidR="00A5717B" w:rsidRPr="00E53109">
        <w:t xml:space="preserve"> circuits listed in Schedule </w:t>
      </w:r>
      <w:r w:rsidR="00972627" w:rsidRPr="00E53109">
        <w:t>G</w:t>
      </w:r>
      <w:r w:rsidR="00A5717B" w:rsidRPr="00E53109">
        <w:t xml:space="preserve"> are available.</w:t>
      </w:r>
    </w:p>
    <w:p w:rsidR="00210558" w:rsidRPr="00E53109" w:rsidRDefault="00210558" w:rsidP="00242D14">
      <w:pPr>
        <w:pStyle w:val="Para1"/>
      </w:pPr>
      <w:bookmarkStart w:id="8" w:name="_Ref381106349"/>
      <w:r w:rsidRPr="00E53109">
        <w:t>For each of the</w:t>
      </w:r>
      <w:r w:rsidR="006B1283" w:rsidRPr="00E53109">
        <w:t xml:space="preserve"> seventeen</w:t>
      </w:r>
      <w:r w:rsidRPr="00E53109">
        <w:t xml:space="preserve"> </w:t>
      </w:r>
      <w:r w:rsidRPr="00E53109">
        <w:rPr>
          <w:b/>
        </w:rPr>
        <w:t>revenue-linked grid output measures</w:t>
      </w:r>
      <w:r w:rsidRPr="00E53109">
        <w:t xml:space="preserve"> identified in clause 1</w:t>
      </w:r>
      <w:r w:rsidR="00AE49DC" w:rsidRPr="00E53109">
        <w:t>4</w:t>
      </w:r>
      <w:r w:rsidR="00587504" w:rsidRPr="00E53109">
        <w:t>.1</w:t>
      </w:r>
      <w:r w:rsidRPr="00E53109">
        <w:t xml:space="preserve"> above, the </w:t>
      </w:r>
      <w:r w:rsidR="00AE49DC" w:rsidRPr="00E53109">
        <w:rPr>
          <w:b/>
        </w:rPr>
        <w:t>grid output target</w:t>
      </w:r>
      <w:r w:rsidR="00AE49DC" w:rsidRPr="00E53109">
        <w:t xml:space="preserve">, </w:t>
      </w:r>
      <w:r w:rsidRPr="00E53109">
        <w:rPr>
          <w:b/>
        </w:rPr>
        <w:t>cap</w:t>
      </w:r>
      <w:r w:rsidRPr="00E53109">
        <w:t xml:space="preserve">, </w:t>
      </w:r>
      <w:r w:rsidRPr="00E53109">
        <w:rPr>
          <w:b/>
        </w:rPr>
        <w:t>collar</w:t>
      </w:r>
      <w:r w:rsidRPr="00E53109">
        <w:t>,</w:t>
      </w:r>
      <w:r w:rsidR="00AE49DC" w:rsidRPr="00E53109">
        <w:t xml:space="preserve"> and</w:t>
      </w:r>
      <w:r w:rsidRPr="00E53109">
        <w:t xml:space="preserve"> </w:t>
      </w:r>
      <w:r w:rsidRPr="00E53109">
        <w:rPr>
          <w:b/>
        </w:rPr>
        <w:t>grid output incentive rate</w:t>
      </w:r>
      <w:r w:rsidRPr="00E53109">
        <w:t xml:space="preserve"> identified in Table </w:t>
      </w:r>
      <w:r w:rsidR="00AE49DC" w:rsidRPr="00E53109">
        <w:t>4.1</w:t>
      </w:r>
      <w:r w:rsidRPr="00E53109">
        <w:t xml:space="preserve"> apply</w:t>
      </w:r>
      <w:r w:rsidR="00AE49DC" w:rsidRPr="00E53109">
        <w:t>.</w:t>
      </w:r>
    </w:p>
    <w:p w:rsidR="00E53109" w:rsidRDefault="00E53109">
      <w:pPr>
        <w:rPr>
          <w:rFonts w:cs="Arial"/>
          <w:b/>
          <w:szCs w:val="17"/>
        </w:rPr>
      </w:pPr>
      <w:r>
        <w:br w:type="page"/>
      </w:r>
    </w:p>
    <w:p w:rsidR="00210558" w:rsidRPr="00E53109" w:rsidRDefault="00210558" w:rsidP="00E53109">
      <w:pPr>
        <w:pStyle w:val="Tableheading"/>
      </w:pPr>
      <w:r w:rsidRPr="00E53109">
        <w:lastRenderedPageBreak/>
        <w:t xml:space="preserve">Table </w:t>
      </w:r>
      <w:r w:rsidR="00547177" w:rsidRPr="00E53109">
        <w:t>4.1</w:t>
      </w:r>
      <w:r w:rsidRPr="00E53109">
        <w:t xml:space="preserve">: </w:t>
      </w:r>
      <w:r w:rsidR="00547177" w:rsidRPr="00E53109">
        <w:t>Grid output targets, caps, collars and grid output incentive rates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1834"/>
        <w:gridCol w:w="1076"/>
        <w:gridCol w:w="1076"/>
        <w:gridCol w:w="1057"/>
        <w:gridCol w:w="1063"/>
        <w:gridCol w:w="1176"/>
      </w:tblGrid>
      <w:tr w:rsidR="00566A40" w:rsidRPr="00E53109" w:rsidTr="00566A40">
        <w:trPr>
          <w:cantSplit/>
          <w:tblHeader/>
          <w:jc w:val="center"/>
        </w:trPr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58" w:rsidRPr="00E53109" w:rsidRDefault="00210558" w:rsidP="00210558">
            <w:pPr>
              <w:keepNext/>
              <w:spacing w:before="60" w:after="60" w:line="264" w:lineRule="atLeast"/>
              <w:ind w:left="57" w:right="57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E53109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GB"/>
              </w:rPr>
              <w:t>Description: grid output measure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58" w:rsidRPr="00E53109" w:rsidRDefault="00210558" w:rsidP="00210558">
            <w:pPr>
              <w:keepNext/>
              <w:spacing w:before="60" w:after="60" w:line="264" w:lineRule="atLeast"/>
              <w:ind w:left="57" w:right="57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E53109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GB"/>
              </w:rPr>
              <w:t>Category / Circuits</w:t>
            </w:r>
          </w:p>
        </w:tc>
        <w:tc>
          <w:tcPr>
            <w:tcW w:w="582" w:type="pct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vAlign w:val="center"/>
          </w:tcPr>
          <w:p w:rsidR="00210558" w:rsidRPr="00E53109" w:rsidRDefault="00566A40" w:rsidP="00210558">
            <w:pPr>
              <w:keepNext/>
              <w:spacing w:before="60" w:after="60" w:line="264" w:lineRule="atLeast"/>
              <w:ind w:left="57" w:right="57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E53109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GB"/>
              </w:rPr>
              <w:t>Measure r</w:t>
            </w:r>
            <w:r w:rsidR="00210558" w:rsidRPr="00E53109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GB"/>
              </w:rPr>
              <w:t>eference</w:t>
            </w:r>
          </w:p>
        </w:tc>
        <w:tc>
          <w:tcPr>
            <w:tcW w:w="582" w:type="pct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58" w:rsidRPr="00E53109" w:rsidRDefault="00547177" w:rsidP="00BB730F">
            <w:pPr>
              <w:keepNext/>
              <w:spacing w:before="60" w:after="60" w:line="264" w:lineRule="atLeast"/>
              <w:ind w:left="57" w:right="57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E53109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GB"/>
              </w:rPr>
              <w:t>Grid output t</w:t>
            </w:r>
            <w:r w:rsidR="00210558" w:rsidRPr="00E53109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GB"/>
              </w:rPr>
              <w:t>arget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58" w:rsidRPr="00E53109" w:rsidRDefault="00210558" w:rsidP="00210558">
            <w:pPr>
              <w:keepNext/>
              <w:spacing w:before="60" w:after="60" w:line="264" w:lineRule="atLeast"/>
              <w:ind w:left="57" w:right="57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E53109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GB"/>
              </w:rPr>
              <w:t>Cap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58" w:rsidRPr="00E53109" w:rsidRDefault="00210558" w:rsidP="00210558">
            <w:pPr>
              <w:keepNext/>
              <w:spacing w:before="60" w:after="60" w:line="264" w:lineRule="atLeast"/>
              <w:ind w:left="57" w:right="57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E53109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GB"/>
              </w:rPr>
              <w:t>Collar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58" w:rsidRPr="00E53109" w:rsidRDefault="006B1283" w:rsidP="006B1283">
            <w:pPr>
              <w:keepNext/>
              <w:spacing w:before="60" w:after="60" w:line="264" w:lineRule="atLeast"/>
              <w:ind w:left="57" w:right="57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E53109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GB"/>
              </w:rPr>
              <w:t>Grid output i</w:t>
            </w:r>
            <w:r w:rsidR="00210558" w:rsidRPr="00E53109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GB"/>
              </w:rPr>
              <w:t>ncentive rate ($000)</w:t>
            </w:r>
          </w:p>
        </w:tc>
      </w:tr>
      <w:tr w:rsidR="00AE49DC" w:rsidRPr="00E53109" w:rsidTr="00566A40">
        <w:trPr>
          <w:cantSplit/>
          <w:tblHeader/>
          <w:jc w:val="center"/>
        </w:trPr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9DC" w:rsidRPr="00E53109" w:rsidRDefault="00AE49DC" w:rsidP="00566A40">
            <w:pPr>
              <w:keepNext/>
              <w:spacing w:before="60" w:after="60" w:line="264" w:lineRule="atLeast"/>
              <w:ind w:left="57" w:right="57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eastAsia="en-GB"/>
              </w:rPr>
            </w:pPr>
            <w:r w:rsidRPr="00E53109">
              <w:rPr>
                <w:rFonts w:ascii="Calibri" w:eastAsia="Calibri" w:hAnsi="Calibri" w:cs="Times New Roman"/>
                <w:bCs/>
                <w:sz w:val="20"/>
                <w:szCs w:val="20"/>
                <w:lang w:eastAsia="en-GB"/>
              </w:rPr>
              <w:t>[Column 1]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9DC" w:rsidRPr="00E53109" w:rsidRDefault="00AE49DC" w:rsidP="00210558">
            <w:pPr>
              <w:keepNext/>
              <w:spacing w:before="60" w:after="60" w:line="264" w:lineRule="atLeast"/>
              <w:ind w:left="57" w:right="57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eastAsia="en-GB"/>
              </w:rPr>
            </w:pPr>
            <w:r w:rsidRPr="00E53109">
              <w:rPr>
                <w:rFonts w:ascii="Calibri" w:eastAsia="Calibri" w:hAnsi="Calibri" w:cs="Times New Roman"/>
                <w:bCs/>
                <w:sz w:val="20"/>
                <w:szCs w:val="20"/>
                <w:lang w:eastAsia="en-GB"/>
              </w:rPr>
              <w:t>[Column 2]</w:t>
            </w:r>
          </w:p>
        </w:tc>
        <w:tc>
          <w:tcPr>
            <w:tcW w:w="582" w:type="pct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vAlign w:val="center"/>
          </w:tcPr>
          <w:p w:rsidR="00AE49DC" w:rsidRPr="00E53109" w:rsidRDefault="00BB730F" w:rsidP="00210558">
            <w:pPr>
              <w:keepNext/>
              <w:spacing w:before="60" w:after="60" w:line="264" w:lineRule="atLeast"/>
              <w:ind w:left="57" w:right="57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eastAsia="en-GB"/>
              </w:rPr>
            </w:pPr>
            <w:r w:rsidRPr="00E53109">
              <w:rPr>
                <w:rFonts w:ascii="Calibri" w:eastAsia="Calibri" w:hAnsi="Calibri" w:cs="Times New Roman"/>
                <w:bCs/>
                <w:sz w:val="20"/>
                <w:szCs w:val="20"/>
                <w:lang w:eastAsia="en-GB"/>
              </w:rPr>
              <w:t>[Column 3]</w:t>
            </w:r>
          </w:p>
        </w:tc>
        <w:tc>
          <w:tcPr>
            <w:tcW w:w="582" w:type="pct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9DC" w:rsidRPr="00E53109" w:rsidRDefault="00BB730F" w:rsidP="00566A40">
            <w:pPr>
              <w:keepNext/>
              <w:spacing w:before="60" w:after="60" w:line="264" w:lineRule="atLeast"/>
              <w:ind w:right="-223"/>
              <w:rPr>
                <w:rFonts w:ascii="Calibri" w:eastAsia="Calibri" w:hAnsi="Calibri" w:cs="Times New Roman"/>
                <w:bCs/>
                <w:sz w:val="20"/>
                <w:szCs w:val="20"/>
                <w:lang w:eastAsia="en-GB"/>
              </w:rPr>
            </w:pPr>
            <w:r w:rsidRPr="00E53109">
              <w:rPr>
                <w:rFonts w:ascii="Calibri" w:eastAsia="Calibri" w:hAnsi="Calibri" w:cs="Times New Roman"/>
                <w:bCs/>
                <w:sz w:val="20"/>
                <w:szCs w:val="20"/>
                <w:lang w:eastAsia="en-GB"/>
              </w:rPr>
              <w:t>[Column 4]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9DC" w:rsidRPr="00E53109" w:rsidRDefault="00BB730F" w:rsidP="00566A40">
            <w:pPr>
              <w:keepNext/>
              <w:spacing w:before="60" w:after="60" w:line="264" w:lineRule="atLeast"/>
              <w:ind w:left="7" w:right="-15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eastAsia="en-GB"/>
              </w:rPr>
            </w:pPr>
            <w:r w:rsidRPr="00E53109">
              <w:rPr>
                <w:rFonts w:ascii="Calibri" w:eastAsia="Calibri" w:hAnsi="Calibri" w:cs="Times New Roman"/>
                <w:bCs/>
                <w:sz w:val="20"/>
                <w:szCs w:val="20"/>
                <w:lang w:eastAsia="en-GB"/>
              </w:rPr>
              <w:t>[Column 5]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9DC" w:rsidRPr="00E53109" w:rsidRDefault="00BB730F" w:rsidP="00566A40">
            <w:pPr>
              <w:keepNext/>
              <w:spacing w:before="60" w:after="60" w:line="264" w:lineRule="atLeast"/>
              <w:ind w:left="-58" w:right="-87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eastAsia="en-GB"/>
              </w:rPr>
            </w:pPr>
            <w:r w:rsidRPr="00E53109">
              <w:rPr>
                <w:rFonts w:ascii="Calibri" w:eastAsia="Calibri" w:hAnsi="Calibri" w:cs="Times New Roman"/>
                <w:bCs/>
                <w:sz w:val="20"/>
                <w:szCs w:val="20"/>
                <w:lang w:eastAsia="en-GB"/>
              </w:rPr>
              <w:t>[Column 6]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9DC" w:rsidRPr="00E53109" w:rsidRDefault="00566A40" w:rsidP="00566A40">
            <w:pPr>
              <w:keepNext/>
              <w:spacing w:before="60" w:after="60" w:line="264" w:lineRule="atLeast"/>
              <w:ind w:left="-129" w:right="57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eastAsia="en-GB"/>
              </w:rPr>
            </w:pPr>
            <w:r w:rsidRPr="00E53109">
              <w:rPr>
                <w:rFonts w:ascii="Calibri" w:eastAsia="Calibri" w:hAnsi="Calibri" w:cs="Times New Roman"/>
                <w:bCs/>
                <w:sz w:val="20"/>
                <w:szCs w:val="20"/>
                <w:lang w:eastAsia="en-GB"/>
              </w:rPr>
              <w:t xml:space="preserve">  </w:t>
            </w:r>
            <w:r w:rsidR="00BB730F" w:rsidRPr="00E53109">
              <w:rPr>
                <w:rFonts w:ascii="Calibri" w:eastAsia="Calibri" w:hAnsi="Calibri" w:cs="Times New Roman"/>
                <w:bCs/>
                <w:sz w:val="20"/>
                <w:szCs w:val="20"/>
                <w:lang w:eastAsia="en-GB"/>
              </w:rPr>
              <w:t>[Column 7]</w:t>
            </w:r>
          </w:p>
        </w:tc>
      </w:tr>
      <w:tr w:rsidR="00210558" w:rsidRPr="00E53109" w:rsidTr="00210558">
        <w:trPr>
          <w:cantSplit/>
          <w:jc w:val="center"/>
        </w:trPr>
        <w:tc>
          <w:tcPr>
            <w:tcW w:w="2053" w:type="pct"/>
            <w:gridSpan w:val="2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558" w:rsidRPr="00E53109" w:rsidRDefault="00587504" w:rsidP="00587504">
            <w:pPr>
              <w:spacing w:before="60" w:after="60" w:line="264" w:lineRule="atLeast"/>
              <w:ind w:left="57" w:right="57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E5310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Measures of g</w:t>
            </w:r>
            <w:r w:rsidR="00210558" w:rsidRPr="00E5310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rid performance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5" w:type="pct"/>
            <w:gridSpan w:val="4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566A40" w:rsidRPr="00E53109" w:rsidTr="00210558">
        <w:trPr>
          <w:cantSplit/>
          <w:jc w:val="center"/>
        </w:trPr>
        <w:tc>
          <w:tcPr>
            <w:tcW w:w="1061" w:type="pct"/>
            <w:vMerge w:val="restar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rPr>
                <w:rFonts w:ascii="Calibri" w:eastAsia="Calibri" w:hAnsi="Calibri" w:cs="Times New Roman"/>
                <w:color w:val="000000"/>
              </w:rPr>
            </w:pPr>
            <w:r w:rsidRPr="00E5310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Number of unplanned interruptions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High Priority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sz w:val="20"/>
                <w:szCs w:val="20"/>
              </w:rPr>
              <w:t>MGP1A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606</w:t>
            </w:r>
          </w:p>
        </w:tc>
      </w:tr>
      <w:tr w:rsidR="00566A40" w:rsidRPr="00E53109" w:rsidTr="00210558">
        <w:trPr>
          <w:cantSplit/>
          <w:jc w:val="center"/>
        </w:trPr>
        <w:tc>
          <w:tcPr>
            <w:tcW w:w="1061" w:type="pct"/>
            <w:vMerge/>
            <w:tcBorders>
              <w:top w:val="nil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210558" w:rsidRPr="00E53109" w:rsidRDefault="00210558" w:rsidP="00210558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Important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sz w:val="20"/>
                <w:szCs w:val="20"/>
              </w:rPr>
              <w:t>MGP1B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242</w:t>
            </w:r>
          </w:p>
        </w:tc>
      </w:tr>
      <w:tr w:rsidR="00566A40" w:rsidRPr="00E53109" w:rsidTr="00210558">
        <w:trPr>
          <w:cantSplit/>
          <w:jc w:val="center"/>
        </w:trPr>
        <w:tc>
          <w:tcPr>
            <w:tcW w:w="1061" w:type="pct"/>
            <w:vMerge/>
            <w:tcBorders>
              <w:top w:val="nil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210558" w:rsidRPr="00E53109" w:rsidRDefault="00210558" w:rsidP="00210558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Standard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sz w:val="20"/>
                <w:szCs w:val="20"/>
              </w:rPr>
              <w:t>MGP1C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sz w:val="20"/>
                <w:szCs w:val="20"/>
              </w:rPr>
              <w:t>26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133</w:t>
            </w:r>
          </w:p>
        </w:tc>
      </w:tr>
      <w:tr w:rsidR="00566A40" w:rsidRPr="00E53109" w:rsidTr="00210558">
        <w:trPr>
          <w:cantSplit/>
          <w:jc w:val="center"/>
        </w:trPr>
        <w:tc>
          <w:tcPr>
            <w:tcW w:w="1061" w:type="pct"/>
            <w:vMerge/>
            <w:tcBorders>
              <w:top w:val="nil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210558" w:rsidRPr="00E53109" w:rsidRDefault="00210558" w:rsidP="00210558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Generator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sz w:val="20"/>
                <w:szCs w:val="20"/>
              </w:rPr>
              <w:t>MGP1D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133</w:t>
            </w:r>
          </w:p>
        </w:tc>
      </w:tr>
      <w:tr w:rsidR="00566A40" w:rsidRPr="00E53109" w:rsidTr="00210558">
        <w:trPr>
          <w:cantSplit/>
          <w:jc w:val="center"/>
        </w:trPr>
        <w:tc>
          <w:tcPr>
            <w:tcW w:w="1061" w:type="pct"/>
            <w:vMerge/>
            <w:tcBorders>
              <w:top w:val="nil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210558" w:rsidRPr="00E53109" w:rsidRDefault="00210558" w:rsidP="00210558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N-security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sz w:val="20"/>
                <w:szCs w:val="20"/>
              </w:rPr>
              <w:t>MGP1E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sz w:val="20"/>
                <w:szCs w:val="20"/>
              </w:rPr>
              <w:t>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10558" w:rsidRPr="00E53109" w:rsidTr="00210558">
        <w:trPr>
          <w:cantSplit/>
          <w:jc w:val="center"/>
        </w:trPr>
        <w:tc>
          <w:tcPr>
            <w:tcW w:w="1061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5" w:type="pct"/>
            <w:gridSpan w:val="4"/>
            <w:tcBorders>
              <w:top w:val="nil"/>
              <w:left w:val="nil"/>
              <w:bottom w:val="single" w:sz="8" w:space="0" w:color="BFBFBF"/>
              <w:right w:val="nil"/>
            </w:tcBorders>
            <w:vAlign w:val="center"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</w:p>
        </w:tc>
      </w:tr>
      <w:tr w:rsidR="00566A40" w:rsidRPr="00E53109" w:rsidTr="00210558">
        <w:trPr>
          <w:cantSplit/>
          <w:jc w:val="center"/>
        </w:trPr>
        <w:tc>
          <w:tcPr>
            <w:tcW w:w="1061" w:type="pct"/>
            <w:vMerge w:val="restar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rPr>
                <w:rFonts w:ascii="Calibri" w:eastAsia="Calibri" w:hAnsi="Calibri" w:cs="Times New Roman"/>
                <w:color w:val="000000"/>
              </w:rPr>
            </w:pPr>
            <w:r w:rsidRPr="00E5310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Average duration (minutes) of an unplanned interruption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High Priority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sz w:val="20"/>
                <w:szCs w:val="20"/>
              </w:rPr>
              <w:t>MGP2A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sz w:val="20"/>
                <w:szCs w:val="20"/>
              </w:rPr>
              <w:t>70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566A40" w:rsidRPr="00E53109" w:rsidTr="00210558">
        <w:trPr>
          <w:cantSplit/>
          <w:jc w:val="center"/>
        </w:trPr>
        <w:tc>
          <w:tcPr>
            <w:tcW w:w="1061" w:type="pct"/>
            <w:vMerge/>
            <w:tcBorders>
              <w:top w:val="nil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210558" w:rsidRPr="00E53109" w:rsidRDefault="00210558" w:rsidP="00210558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Important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sz w:val="20"/>
                <w:szCs w:val="20"/>
              </w:rPr>
              <w:t>MGP2B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566A40" w:rsidRPr="00E53109" w:rsidTr="00210558">
        <w:trPr>
          <w:cantSplit/>
          <w:jc w:val="center"/>
        </w:trPr>
        <w:tc>
          <w:tcPr>
            <w:tcW w:w="1061" w:type="pct"/>
            <w:vMerge/>
            <w:tcBorders>
              <w:top w:val="nil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210558" w:rsidRPr="00E53109" w:rsidRDefault="00210558" w:rsidP="00210558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Standard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sz w:val="20"/>
                <w:szCs w:val="20"/>
              </w:rPr>
              <w:t>MGP2C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sz w:val="20"/>
                <w:szCs w:val="20"/>
              </w:rPr>
              <w:t>65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66A40" w:rsidRPr="00E53109" w:rsidTr="00210558">
        <w:trPr>
          <w:cantSplit/>
          <w:jc w:val="center"/>
        </w:trPr>
        <w:tc>
          <w:tcPr>
            <w:tcW w:w="1061" w:type="pct"/>
            <w:vMerge/>
            <w:tcBorders>
              <w:top w:val="nil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210558" w:rsidRPr="00E53109" w:rsidRDefault="00210558" w:rsidP="00210558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Generator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sz w:val="20"/>
                <w:szCs w:val="20"/>
              </w:rPr>
              <w:t>MGP2D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sz w:val="20"/>
                <w:szCs w:val="20"/>
              </w:rPr>
              <w:t>130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66A40" w:rsidRPr="00E53109" w:rsidTr="00210558">
        <w:trPr>
          <w:cantSplit/>
          <w:jc w:val="center"/>
        </w:trPr>
        <w:tc>
          <w:tcPr>
            <w:tcW w:w="1061" w:type="pct"/>
            <w:vMerge/>
            <w:tcBorders>
              <w:top w:val="nil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210558" w:rsidRPr="00E53109" w:rsidRDefault="00210558" w:rsidP="00210558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N-security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sz w:val="20"/>
                <w:szCs w:val="20"/>
              </w:rPr>
              <w:t>MGP2E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sz w:val="20"/>
                <w:szCs w:val="20"/>
              </w:rPr>
              <w:t>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10558" w:rsidRPr="00E53109" w:rsidTr="00210558">
        <w:trPr>
          <w:cantSplit/>
          <w:jc w:val="center"/>
        </w:trPr>
        <w:tc>
          <w:tcPr>
            <w:tcW w:w="1061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5" w:type="pct"/>
            <w:gridSpan w:val="4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</w:p>
        </w:tc>
      </w:tr>
      <w:tr w:rsidR="00566A40" w:rsidRPr="00E53109" w:rsidTr="00210558">
        <w:trPr>
          <w:cantSplit/>
          <w:jc w:val="center"/>
        </w:trPr>
        <w:tc>
          <w:tcPr>
            <w:tcW w:w="1061" w:type="pct"/>
            <w:vMerge w:val="restar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rPr>
                <w:rFonts w:ascii="Calibri" w:eastAsia="Calibri" w:hAnsi="Calibri" w:cs="Times New Roman"/>
                <w:color w:val="000000"/>
              </w:rPr>
            </w:pPr>
            <w:r w:rsidRPr="00E5310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Duration (minutes) of P90 unplanned interruption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High Priority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sz w:val="20"/>
                <w:szCs w:val="20"/>
              </w:rPr>
              <w:t>MGP3A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566A40" w:rsidRPr="00E53109" w:rsidTr="00210558">
        <w:trPr>
          <w:cantSplit/>
          <w:jc w:val="center"/>
        </w:trPr>
        <w:tc>
          <w:tcPr>
            <w:tcW w:w="1061" w:type="pct"/>
            <w:vMerge/>
            <w:tcBorders>
              <w:top w:val="nil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210558" w:rsidRPr="00E53109" w:rsidRDefault="00210558" w:rsidP="00210558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Important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sz w:val="20"/>
                <w:szCs w:val="20"/>
              </w:rPr>
              <w:t>MGP3B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566A40" w:rsidRPr="00E53109" w:rsidTr="00210558">
        <w:trPr>
          <w:cantSplit/>
          <w:jc w:val="center"/>
        </w:trPr>
        <w:tc>
          <w:tcPr>
            <w:tcW w:w="1061" w:type="pct"/>
            <w:vMerge/>
            <w:tcBorders>
              <w:top w:val="nil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210558" w:rsidRPr="00E53109" w:rsidRDefault="00210558" w:rsidP="00210558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Standard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sz w:val="20"/>
                <w:szCs w:val="20"/>
              </w:rPr>
              <w:t>MGP3C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sz w:val="20"/>
                <w:szCs w:val="20"/>
              </w:rPr>
              <w:t>130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66A40" w:rsidRPr="00E53109" w:rsidTr="00210558">
        <w:trPr>
          <w:cantSplit/>
          <w:jc w:val="center"/>
        </w:trPr>
        <w:tc>
          <w:tcPr>
            <w:tcW w:w="1061" w:type="pct"/>
            <w:vMerge/>
            <w:tcBorders>
              <w:top w:val="nil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210558" w:rsidRPr="00E53109" w:rsidRDefault="00210558" w:rsidP="00210558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Generator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sz w:val="20"/>
                <w:szCs w:val="20"/>
              </w:rPr>
              <w:t>MGP3D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sz w:val="20"/>
                <w:szCs w:val="20"/>
              </w:rPr>
              <w:t>350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66A40" w:rsidRPr="00E53109" w:rsidTr="00210558">
        <w:trPr>
          <w:cantSplit/>
          <w:jc w:val="center"/>
        </w:trPr>
        <w:tc>
          <w:tcPr>
            <w:tcW w:w="1061" w:type="pct"/>
            <w:vMerge/>
            <w:tcBorders>
              <w:top w:val="nil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210558" w:rsidRPr="00E53109" w:rsidRDefault="00210558" w:rsidP="00210558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N-security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sz w:val="20"/>
                <w:szCs w:val="20"/>
              </w:rPr>
              <w:t>MGP3E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sz w:val="20"/>
                <w:szCs w:val="20"/>
              </w:rPr>
              <w:t>215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66A40" w:rsidRPr="00E53109" w:rsidTr="00210558">
        <w:trPr>
          <w:cantSplit/>
          <w:jc w:val="center"/>
        </w:trPr>
        <w:tc>
          <w:tcPr>
            <w:tcW w:w="2053" w:type="pct"/>
            <w:gridSpan w:val="2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E5310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Asset performance measures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</w:p>
        </w:tc>
      </w:tr>
      <w:tr w:rsidR="00566A40" w:rsidRPr="00E53109" w:rsidTr="00210558">
        <w:trPr>
          <w:cantSplit/>
          <w:jc w:val="center"/>
        </w:trPr>
        <w:tc>
          <w:tcPr>
            <w:tcW w:w="1061" w:type="pct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E5310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HVDC availability (%)</w:t>
            </w:r>
          </w:p>
          <w:p w:rsidR="00210558" w:rsidRPr="00E53109" w:rsidRDefault="00210558" w:rsidP="00210558">
            <w:pPr>
              <w:spacing w:before="60" w:after="60" w:line="264" w:lineRule="atLeast"/>
              <w:ind w:left="57" w:right="57"/>
              <w:rPr>
                <w:rFonts w:ascii="Calibri" w:eastAsia="Calibri" w:hAnsi="Calibri" w:cs="Times New Roman"/>
                <w:color w:val="000000"/>
              </w:rPr>
            </w:pPr>
            <w:r w:rsidRPr="00E5310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HVAC availability (%)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sz w:val="20"/>
                <w:szCs w:val="20"/>
              </w:rPr>
              <w:t>APM1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sz w:val="20"/>
                <w:szCs w:val="20"/>
              </w:rPr>
              <w:t>98.5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99.5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97.5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1000</w:t>
            </w:r>
          </w:p>
        </w:tc>
      </w:tr>
      <w:tr w:rsidR="00566A40" w:rsidRPr="00E53109" w:rsidTr="00210558">
        <w:trPr>
          <w:cantSplit/>
          <w:jc w:val="center"/>
        </w:trPr>
        <w:tc>
          <w:tcPr>
            <w:tcW w:w="106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10558" w:rsidRPr="00E53109" w:rsidRDefault="00210558" w:rsidP="00210558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key circuits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sz w:val="20"/>
                <w:szCs w:val="20"/>
              </w:rPr>
              <w:t>APM2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sz w:val="20"/>
                <w:szCs w:val="20"/>
              </w:rPr>
              <w:t>99.6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99.2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58" w:rsidRPr="00E53109" w:rsidRDefault="00210558" w:rsidP="00210558">
            <w:pPr>
              <w:spacing w:before="60" w:after="60" w:line="264" w:lineRule="atLeast"/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53109">
              <w:rPr>
                <w:rFonts w:eastAsia="Calibri" w:cs="Times New Roman"/>
                <w:color w:val="000000"/>
                <w:sz w:val="20"/>
                <w:szCs w:val="20"/>
              </w:rPr>
              <w:t>2500</w:t>
            </w:r>
          </w:p>
        </w:tc>
      </w:tr>
    </w:tbl>
    <w:p w:rsidR="00210558" w:rsidRPr="00E53109" w:rsidRDefault="00210558" w:rsidP="00210558">
      <w:pPr>
        <w:pStyle w:val="Para2"/>
        <w:numPr>
          <w:ilvl w:val="0"/>
          <w:numId w:val="0"/>
        </w:numPr>
        <w:ind w:left="11"/>
      </w:pPr>
    </w:p>
    <w:p w:rsidR="00E53109" w:rsidRDefault="00E53109">
      <w:pPr>
        <w:rPr>
          <w:u w:val="single"/>
        </w:rPr>
      </w:pPr>
      <w:r>
        <w:rPr>
          <w:u w:val="single"/>
        </w:rPr>
        <w:br w:type="page"/>
      </w:r>
    </w:p>
    <w:p w:rsidR="006B1283" w:rsidRPr="00E53109" w:rsidRDefault="00242D14" w:rsidP="006B1283">
      <w:pPr>
        <w:pStyle w:val="Para1"/>
        <w:ind w:left="720"/>
        <w:rPr>
          <w:u w:val="single"/>
        </w:rPr>
      </w:pPr>
      <w:r w:rsidRPr="00E53109">
        <w:rPr>
          <w:u w:val="single"/>
        </w:rPr>
        <w:lastRenderedPageBreak/>
        <w:t>The g</w:t>
      </w:r>
      <w:r w:rsidR="006B1283" w:rsidRPr="00E53109">
        <w:rPr>
          <w:u w:val="single"/>
        </w:rPr>
        <w:t>rid output adjustment applies to revenue-linked grid output measures</w:t>
      </w:r>
    </w:p>
    <w:p w:rsidR="00FE1C45" w:rsidRPr="00E53109" w:rsidRDefault="006B1283" w:rsidP="00587504">
      <w:pPr>
        <w:pStyle w:val="Para2"/>
        <w:ind w:left="1418"/>
      </w:pPr>
      <w:r w:rsidRPr="00E53109">
        <w:rPr>
          <w:b/>
        </w:rPr>
        <w:t>Transpower</w:t>
      </w:r>
      <w:r w:rsidRPr="00E53109">
        <w:t xml:space="preserve"> must apply the </w:t>
      </w:r>
      <w:r w:rsidRPr="00E53109">
        <w:rPr>
          <w:b/>
        </w:rPr>
        <w:t>grid output adjustment</w:t>
      </w:r>
      <w:r w:rsidRPr="00E53109">
        <w:t xml:space="preserve"> in accordance with Schedule B3 of the </w:t>
      </w:r>
      <w:r w:rsidRPr="00E53109">
        <w:rPr>
          <w:b/>
        </w:rPr>
        <w:t>Capex IM</w:t>
      </w:r>
      <w:r w:rsidRPr="00E53109">
        <w:t xml:space="preserve"> to each of the </w:t>
      </w:r>
      <w:r w:rsidRPr="00E53109">
        <w:rPr>
          <w:b/>
        </w:rPr>
        <w:t>revenue-linked grid output measures</w:t>
      </w:r>
      <w:r w:rsidR="00FE1C45" w:rsidRPr="00E53109">
        <w:rPr>
          <w:b/>
        </w:rPr>
        <w:t>.</w:t>
      </w:r>
    </w:p>
    <w:p w:rsidR="006B1283" w:rsidRPr="00E53109" w:rsidRDefault="00FE1C45" w:rsidP="00587504">
      <w:pPr>
        <w:pStyle w:val="Para2"/>
        <w:ind w:left="1418"/>
      </w:pPr>
      <w:r w:rsidRPr="00E53109">
        <w:t>O</w:t>
      </w:r>
      <w:r w:rsidR="006B1283" w:rsidRPr="00E53109">
        <w:t xml:space="preserve">utput achieved in respect of each </w:t>
      </w:r>
      <w:r w:rsidR="006B1283" w:rsidRPr="00E53109">
        <w:rPr>
          <w:b/>
        </w:rPr>
        <w:t>revenue-linked grid output measure</w:t>
      </w:r>
      <w:r w:rsidR="006B1283" w:rsidRPr="00E53109">
        <w:t xml:space="preserve">, for each </w:t>
      </w:r>
      <w:r w:rsidR="006B1283" w:rsidRPr="00E53109">
        <w:rPr>
          <w:b/>
        </w:rPr>
        <w:t>disclosure</w:t>
      </w:r>
      <w:r w:rsidR="006B1283" w:rsidRPr="00E53109">
        <w:t xml:space="preserve"> </w:t>
      </w:r>
      <w:r w:rsidR="006B1283" w:rsidRPr="00E53109">
        <w:rPr>
          <w:b/>
        </w:rPr>
        <w:t>year</w:t>
      </w:r>
      <w:r w:rsidR="006B1283" w:rsidRPr="00E53109">
        <w:t>, shall be calculated in the following manner:</w:t>
      </w:r>
    </w:p>
    <w:p w:rsidR="006B1283" w:rsidRPr="00E53109" w:rsidRDefault="00566A40" w:rsidP="006B1283">
      <w:pPr>
        <w:pStyle w:val="Para3"/>
        <w:tabs>
          <w:tab w:val="num" w:pos="2126"/>
        </w:tabs>
        <w:ind w:left="2137"/>
      </w:pPr>
      <w:r w:rsidRPr="00E53109">
        <w:t>F</w:t>
      </w:r>
      <w:r w:rsidR="006B1283" w:rsidRPr="00E53109">
        <w:t>or</w:t>
      </w:r>
      <w:r w:rsidRPr="00E53109">
        <w:t xml:space="preserve"> measure references</w:t>
      </w:r>
      <w:r w:rsidR="006B1283" w:rsidRPr="00E53109">
        <w:t xml:space="preserve"> </w:t>
      </w:r>
      <w:r w:rsidR="006B1283" w:rsidRPr="00E53109">
        <w:rPr>
          <w:b/>
        </w:rPr>
        <w:t>MGP1A</w:t>
      </w:r>
      <w:r w:rsidR="006B1283" w:rsidRPr="00E53109">
        <w:t xml:space="preserve">, </w:t>
      </w:r>
      <w:r w:rsidR="006B1283" w:rsidRPr="00E53109">
        <w:rPr>
          <w:b/>
        </w:rPr>
        <w:t>MGP1B</w:t>
      </w:r>
      <w:r w:rsidR="006B1283" w:rsidRPr="00E53109">
        <w:t xml:space="preserve">, </w:t>
      </w:r>
      <w:r w:rsidR="006B1283" w:rsidRPr="00E53109">
        <w:rPr>
          <w:b/>
        </w:rPr>
        <w:t>MGP1C</w:t>
      </w:r>
      <w:r w:rsidR="006B1283" w:rsidRPr="00E53109">
        <w:t xml:space="preserve">, </w:t>
      </w:r>
      <w:r w:rsidR="006B1283" w:rsidRPr="00E53109">
        <w:rPr>
          <w:b/>
        </w:rPr>
        <w:t>MGP1D</w:t>
      </w:r>
      <w:r w:rsidR="006B1283" w:rsidRPr="00E53109">
        <w:t xml:space="preserve"> and </w:t>
      </w:r>
      <w:r w:rsidR="006B1283" w:rsidRPr="00E53109">
        <w:rPr>
          <w:b/>
        </w:rPr>
        <w:t>MGP1E</w:t>
      </w:r>
      <w:r w:rsidR="00587504" w:rsidRPr="00E53109">
        <w:t>,</w:t>
      </w:r>
      <w:r w:rsidR="006B1283" w:rsidRPr="00E53109">
        <w:t xml:space="preserve"> the number of all </w:t>
      </w:r>
      <w:r w:rsidR="006B1283" w:rsidRPr="00E53109">
        <w:rPr>
          <w:b/>
        </w:rPr>
        <w:t>unplanned interruptions</w:t>
      </w:r>
      <w:r w:rsidR="006B1283" w:rsidRPr="00E53109">
        <w:t>;</w:t>
      </w:r>
    </w:p>
    <w:p w:rsidR="006B1283" w:rsidRPr="00E53109" w:rsidRDefault="00566A40" w:rsidP="006B1283">
      <w:pPr>
        <w:pStyle w:val="Para3"/>
        <w:tabs>
          <w:tab w:val="num" w:pos="2126"/>
        </w:tabs>
        <w:ind w:left="2137"/>
      </w:pPr>
      <w:r w:rsidRPr="00E53109">
        <w:t>F</w:t>
      </w:r>
      <w:r w:rsidR="006B1283" w:rsidRPr="00E53109">
        <w:t>or</w:t>
      </w:r>
      <w:r w:rsidRPr="00E53109">
        <w:t xml:space="preserve"> measure references</w:t>
      </w:r>
      <w:r w:rsidR="006B1283" w:rsidRPr="00E53109">
        <w:t xml:space="preserve"> </w:t>
      </w:r>
      <w:r w:rsidR="006B1283" w:rsidRPr="00E53109">
        <w:rPr>
          <w:b/>
        </w:rPr>
        <w:t>MGP2A</w:t>
      </w:r>
      <w:r w:rsidR="006B1283" w:rsidRPr="00E53109">
        <w:t xml:space="preserve">, </w:t>
      </w:r>
      <w:r w:rsidR="006B1283" w:rsidRPr="00E53109">
        <w:rPr>
          <w:b/>
        </w:rPr>
        <w:t>MGP2B</w:t>
      </w:r>
      <w:r w:rsidR="006B1283" w:rsidRPr="00E53109">
        <w:t xml:space="preserve">, </w:t>
      </w:r>
      <w:r w:rsidR="006B1283" w:rsidRPr="00E53109">
        <w:rPr>
          <w:b/>
        </w:rPr>
        <w:t>MGP2C</w:t>
      </w:r>
      <w:r w:rsidR="006B1283" w:rsidRPr="00E53109">
        <w:t xml:space="preserve">, </w:t>
      </w:r>
      <w:r w:rsidR="006B1283" w:rsidRPr="00E53109">
        <w:rPr>
          <w:b/>
        </w:rPr>
        <w:t>MGP2D</w:t>
      </w:r>
      <w:r w:rsidR="006B1283" w:rsidRPr="00E53109">
        <w:t xml:space="preserve"> and </w:t>
      </w:r>
      <w:r w:rsidR="006B1283" w:rsidRPr="00E53109">
        <w:rPr>
          <w:b/>
        </w:rPr>
        <w:t>MGP2E</w:t>
      </w:r>
      <w:r w:rsidR="00587504" w:rsidRPr="00E53109">
        <w:t>,</w:t>
      </w:r>
      <w:r w:rsidR="007235EB" w:rsidRPr="00E53109">
        <w:t xml:space="preserve"> the total duration of all </w:t>
      </w:r>
      <w:r w:rsidR="007235EB" w:rsidRPr="00E53109">
        <w:rPr>
          <w:b/>
        </w:rPr>
        <w:t>unplanned interruptions</w:t>
      </w:r>
      <w:r w:rsidR="007235EB" w:rsidRPr="00E53109">
        <w:t xml:space="preserve"> divided by the number of </w:t>
      </w:r>
      <w:r w:rsidR="007235EB" w:rsidRPr="00E53109">
        <w:rPr>
          <w:b/>
        </w:rPr>
        <w:t>unplanned interruptions</w:t>
      </w:r>
      <w:r w:rsidR="007235EB" w:rsidRPr="00E53109">
        <w:t>;</w:t>
      </w:r>
    </w:p>
    <w:p w:rsidR="003B46B0" w:rsidRPr="00E53109" w:rsidRDefault="00566A40" w:rsidP="006B1283">
      <w:pPr>
        <w:pStyle w:val="Para3"/>
        <w:tabs>
          <w:tab w:val="num" w:pos="2126"/>
        </w:tabs>
        <w:ind w:left="2137"/>
      </w:pPr>
      <w:r w:rsidRPr="00E53109">
        <w:t>F</w:t>
      </w:r>
      <w:r w:rsidR="003B46B0" w:rsidRPr="00E53109">
        <w:t>or</w:t>
      </w:r>
      <w:r w:rsidRPr="00E53109">
        <w:t xml:space="preserve"> measure references</w:t>
      </w:r>
      <w:r w:rsidR="003B46B0" w:rsidRPr="00E53109">
        <w:rPr>
          <w:b/>
        </w:rPr>
        <w:t xml:space="preserve"> MGP3A</w:t>
      </w:r>
      <w:r w:rsidR="003B46B0" w:rsidRPr="00E53109">
        <w:t xml:space="preserve">, </w:t>
      </w:r>
      <w:r w:rsidR="003B46B0" w:rsidRPr="00E53109">
        <w:rPr>
          <w:b/>
        </w:rPr>
        <w:t>MGP3B</w:t>
      </w:r>
      <w:r w:rsidR="003B46B0" w:rsidRPr="00E53109">
        <w:t xml:space="preserve">, </w:t>
      </w:r>
      <w:r w:rsidR="003B46B0" w:rsidRPr="00E53109">
        <w:rPr>
          <w:b/>
        </w:rPr>
        <w:t>MGP3C</w:t>
      </w:r>
      <w:r w:rsidR="003B46B0" w:rsidRPr="00E53109">
        <w:t xml:space="preserve">, </w:t>
      </w:r>
      <w:r w:rsidR="003B46B0" w:rsidRPr="00E53109">
        <w:rPr>
          <w:b/>
        </w:rPr>
        <w:t>MGP3D</w:t>
      </w:r>
      <w:r w:rsidR="003B46B0" w:rsidRPr="00E53109">
        <w:t xml:space="preserve"> and </w:t>
      </w:r>
      <w:r w:rsidR="003B46B0" w:rsidRPr="00E53109">
        <w:rPr>
          <w:b/>
        </w:rPr>
        <w:t>MGP3E</w:t>
      </w:r>
      <w:r w:rsidR="00587504" w:rsidRPr="00E53109">
        <w:t>,</w:t>
      </w:r>
      <w:r w:rsidR="003B46B0" w:rsidRPr="00E53109">
        <w:t xml:space="preserve"> </w:t>
      </w:r>
      <w:r w:rsidR="007E6B3D" w:rsidRPr="00E53109">
        <w:t xml:space="preserve">the </w:t>
      </w:r>
      <w:r w:rsidR="006B1283" w:rsidRPr="00E53109">
        <w:t xml:space="preserve">duration of the </w:t>
      </w:r>
      <w:r w:rsidR="006B1283" w:rsidRPr="00E53109">
        <w:rPr>
          <w:b/>
          <w:bCs/>
        </w:rPr>
        <w:t>unplanned interruption</w:t>
      </w:r>
      <w:r w:rsidR="006B1283" w:rsidRPr="00E53109">
        <w:t xml:space="preserve"> </w:t>
      </w:r>
      <w:r w:rsidR="003B46B0" w:rsidRPr="00E53109">
        <w:t>that is at the 90</w:t>
      </w:r>
      <w:r w:rsidR="003B46B0" w:rsidRPr="00E53109">
        <w:rPr>
          <w:vertAlign w:val="superscript"/>
        </w:rPr>
        <w:t>th</w:t>
      </w:r>
      <w:r w:rsidR="003B46B0" w:rsidRPr="00E53109">
        <w:t xml:space="preserve"> percentile of all </w:t>
      </w:r>
      <w:r w:rsidR="006B1283" w:rsidRPr="00E53109">
        <w:rPr>
          <w:b/>
          <w:bCs/>
        </w:rPr>
        <w:t>unplanned interruptions</w:t>
      </w:r>
      <w:r w:rsidR="006B1283" w:rsidRPr="00E53109">
        <w:t xml:space="preserve"> </w:t>
      </w:r>
      <w:r w:rsidR="003B46B0" w:rsidRPr="00E53109">
        <w:t>when they are ranked by duration from shortest to longest</w:t>
      </w:r>
      <w:r w:rsidR="00587504" w:rsidRPr="00E53109">
        <w:t>;</w:t>
      </w:r>
    </w:p>
    <w:p w:rsidR="006B1283" w:rsidRPr="00E53109" w:rsidRDefault="00566A40" w:rsidP="00B71A45">
      <w:pPr>
        <w:pStyle w:val="Para3"/>
        <w:tabs>
          <w:tab w:val="num" w:pos="2126"/>
        </w:tabs>
        <w:ind w:left="2137"/>
      </w:pPr>
      <w:r w:rsidRPr="00E53109">
        <w:t>F</w:t>
      </w:r>
      <w:r w:rsidR="007235EB" w:rsidRPr="00E53109">
        <w:t xml:space="preserve">or </w:t>
      </w:r>
      <w:r w:rsidRPr="00E53109">
        <w:t xml:space="preserve">measure reference </w:t>
      </w:r>
      <w:r w:rsidR="007235EB" w:rsidRPr="00E53109">
        <w:rPr>
          <w:b/>
        </w:rPr>
        <w:t>APM1</w:t>
      </w:r>
      <w:r w:rsidR="00587504" w:rsidRPr="00E53109">
        <w:t>,</w:t>
      </w:r>
      <w:r w:rsidR="007235EB" w:rsidRPr="00E53109">
        <w:t xml:space="preserve"> </w:t>
      </w:r>
      <w:r w:rsidR="006B1283" w:rsidRPr="00E53109">
        <w:t>the</w:t>
      </w:r>
      <w:r w:rsidR="007235EB" w:rsidRPr="00E53109">
        <w:t xml:space="preserve"> average </w:t>
      </w:r>
      <w:r w:rsidR="007235EB" w:rsidRPr="00E53109">
        <w:rPr>
          <w:b/>
        </w:rPr>
        <w:t>HVDC energy availability</w:t>
      </w:r>
      <w:r w:rsidR="007235EB" w:rsidRPr="00E53109">
        <w:t xml:space="preserve"> of </w:t>
      </w:r>
      <w:r w:rsidR="007235EB" w:rsidRPr="00E53109">
        <w:rPr>
          <w:b/>
        </w:rPr>
        <w:t>HVDC poles</w:t>
      </w:r>
      <w:r w:rsidR="007235EB" w:rsidRPr="00E53109">
        <w:t xml:space="preserve"> 2 and 3 where </w:t>
      </w:r>
      <w:r w:rsidR="006B1283" w:rsidRPr="00E53109">
        <w:rPr>
          <w:b/>
        </w:rPr>
        <w:t>HVDC energy availability</w:t>
      </w:r>
      <w:r w:rsidR="006B1283" w:rsidRPr="00E53109">
        <w:t xml:space="preserve"> of </w:t>
      </w:r>
      <w:proofErr w:type="spellStart"/>
      <w:r w:rsidR="006B1283" w:rsidRPr="00E53109">
        <w:rPr>
          <w:i/>
        </w:rPr>
        <w:t>i</w:t>
      </w:r>
      <w:proofErr w:type="spellEnd"/>
      <w:r w:rsidR="006B1283" w:rsidRPr="00E53109">
        <w:t xml:space="preserve"> is calculated as a percentage </w:t>
      </w:r>
      <w:r w:rsidR="007E6B3D" w:rsidRPr="00E53109">
        <w:t xml:space="preserve">term </w:t>
      </w:r>
      <w:r w:rsidR="006B1283" w:rsidRPr="00E53109">
        <w:t>in the following manner:</w:t>
      </w:r>
    </w:p>
    <w:p w:rsidR="006B1283" w:rsidRPr="00E53109" w:rsidRDefault="006B1283" w:rsidP="00D066BE">
      <w:pPr>
        <w:pStyle w:val="Para5"/>
        <w:numPr>
          <w:ilvl w:val="0"/>
          <w:numId w:val="0"/>
        </w:numPr>
        <w:ind w:left="1418" w:hanging="830"/>
      </w:pPr>
      <m:oMathPara>
        <m:oMath>
          <m:r>
            <w:rPr>
              <w:rFonts w:ascii="Cambria Math" w:hAnsi="Cambria Math"/>
              <w:sz w:val="18"/>
              <w:szCs w:val="18"/>
            </w:rPr>
            <m:t xml:space="preserve">100- 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j=0</m:t>
                  </m:r>
                </m:sub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N</m:t>
                  </m:r>
                </m:sup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(reduction in capac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 xml:space="preserve">ity of i due to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outage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 xml:space="preserve">j) (duration of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outage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 xml:space="preserve"> j</m:t>
                  </m:r>
                </m:e>
              </m:nary>
              <m:r>
                <w:rPr>
                  <w:rFonts w:ascii="Cambria Math" w:hAnsi="Cambria Math"/>
                  <w:sz w:val="18"/>
                  <w:szCs w:val="18"/>
                </w:rPr>
                <m:t>in hour) x 100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 xml:space="preserve">(maximum capacity of </m:t>
              </m:r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 xml:space="preserve"> </m:t>
              </m:r>
              <m:r>
                <w:rPr>
                  <w:rFonts w:ascii="Cambria Math" w:hAnsi="Cambria Math"/>
                  <w:sz w:val="18"/>
                  <w:szCs w:val="18"/>
                </w:rPr>
                <m:t xml:space="preserve">i) (total number of hours in the </m:t>
              </m:r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disclosure year</m:t>
              </m:r>
              <m:r>
                <w:rPr>
                  <w:rFonts w:ascii="Cambria Math" w:hAnsi="Cambria Math"/>
                  <w:sz w:val="18"/>
                  <w:szCs w:val="18"/>
                </w:rPr>
                <m:t>)</m:t>
              </m:r>
            </m:den>
          </m:f>
        </m:oMath>
      </m:oMathPara>
    </w:p>
    <w:p w:rsidR="006B1283" w:rsidRPr="00E53109" w:rsidRDefault="00566A40" w:rsidP="006B1283">
      <w:pPr>
        <w:pStyle w:val="Para5"/>
        <w:numPr>
          <w:ilvl w:val="0"/>
          <w:numId w:val="0"/>
        </w:numPr>
        <w:ind w:left="2248"/>
      </w:pPr>
      <w:proofErr w:type="gramStart"/>
      <w:r w:rsidRPr="00E53109">
        <w:t>where</w:t>
      </w:r>
      <w:proofErr w:type="gramEnd"/>
      <w:r w:rsidRPr="00E53109">
        <w:t>:</w:t>
      </w:r>
    </w:p>
    <w:p w:rsidR="006B1283" w:rsidRPr="00E53109" w:rsidRDefault="006B1283" w:rsidP="006B1283">
      <w:pPr>
        <w:pStyle w:val="Para5"/>
        <w:numPr>
          <w:ilvl w:val="0"/>
          <w:numId w:val="0"/>
        </w:numPr>
        <w:ind w:left="2248"/>
      </w:pPr>
      <w:proofErr w:type="spellStart"/>
      <w:proofErr w:type="gramStart"/>
      <w:r w:rsidRPr="00E53109">
        <w:rPr>
          <w:i/>
        </w:rPr>
        <w:t>i</w:t>
      </w:r>
      <w:proofErr w:type="spellEnd"/>
      <w:proofErr w:type="gramEnd"/>
      <w:r w:rsidRPr="00E53109">
        <w:t xml:space="preserve"> is </w:t>
      </w:r>
      <w:r w:rsidRPr="00E53109">
        <w:rPr>
          <w:b/>
        </w:rPr>
        <w:t>HVDC</w:t>
      </w:r>
      <w:r w:rsidRPr="00E53109">
        <w:t xml:space="preserve"> </w:t>
      </w:r>
      <w:r w:rsidRPr="00E53109">
        <w:rPr>
          <w:b/>
        </w:rPr>
        <w:t>pole</w:t>
      </w:r>
      <w:r w:rsidRPr="00E53109">
        <w:t xml:space="preserve"> 2 or </w:t>
      </w:r>
      <w:r w:rsidRPr="00E53109">
        <w:rPr>
          <w:b/>
        </w:rPr>
        <w:t>HVDC</w:t>
      </w:r>
      <w:r w:rsidRPr="00E53109">
        <w:t xml:space="preserve"> </w:t>
      </w:r>
      <w:r w:rsidRPr="00E53109">
        <w:rPr>
          <w:b/>
        </w:rPr>
        <w:t>pole</w:t>
      </w:r>
      <w:r w:rsidRPr="00E53109">
        <w:t xml:space="preserve"> 3</w:t>
      </w:r>
    </w:p>
    <w:p w:rsidR="006B1283" w:rsidRPr="00E53109" w:rsidRDefault="006B1283" w:rsidP="006B1283">
      <w:pPr>
        <w:pStyle w:val="Para5"/>
        <w:numPr>
          <w:ilvl w:val="0"/>
          <w:numId w:val="0"/>
        </w:numPr>
        <w:ind w:left="2248"/>
      </w:pPr>
      <w:proofErr w:type="gramStart"/>
      <w:r w:rsidRPr="00E53109">
        <w:rPr>
          <w:i/>
        </w:rPr>
        <w:t>j</w:t>
      </w:r>
      <w:proofErr w:type="gramEnd"/>
      <w:r w:rsidRPr="00E53109">
        <w:t xml:space="preserve"> is the </w:t>
      </w:r>
      <w:r w:rsidRPr="00E53109">
        <w:rPr>
          <w:b/>
        </w:rPr>
        <w:t>outage</w:t>
      </w:r>
      <w:r w:rsidRPr="00E53109">
        <w:t xml:space="preserve"> that reduced capacity of the respective </w:t>
      </w:r>
      <w:r w:rsidRPr="00E53109">
        <w:rPr>
          <w:b/>
        </w:rPr>
        <w:t>HVDC</w:t>
      </w:r>
      <w:r w:rsidRPr="00E53109">
        <w:t xml:space="preserve"> </w:t>
      </w:r>
      <w:r w:rsidRPr="00E53109">
        <w:rPr>
          <w:b/>
        </w:rPr>
        <w:t>pole</w:t>
      </w:r>
    </w:p>
    <w:p w:rsidR="006B1283" w:rsidRPr="00E53109" w:rsidRDefault="006B1283" w:rsidP="006B1283">
      <w:pPr>
        <w:pStyle w:val="Para5"/>
        <w:numPr>
          <w:ilvl w:val="0"/>
          <w:numId w:val="0"/>
        </w:numPr>
        <w:ind w:left="2248"/>
      </w:pPr>
      <w:r w:rsidRPr="00E53109">
        <w:rPr>
          <w:i/>
        </w:rPr>
        <w:t>N</w:t>
      </w:r>
      <w:r w:rsidRPr="00E53109">
        <w:t xml:space="preserve"> is the total number of </w:t>
      </w:r>
      <w:r w:rsidRPr="00E53109">
        <w:rPr>
          <w:b/>
        </w:rPr>
        <w:t>outages</w:t>
      </w:r>
      <w:r w:rsidRPr="00E53109">
        <w:t xml:space="preserve"> </w:t>
      </w:r>
      <w:r w:rsidR="007235EB" w:rsidRPr="00E53109">
        <w:t xml:space="preserve">associated with the </w:t>
      </w:r>
      <w:r w:rsidR="007E6B3D" w:rsidRPr="00E53109">
        <w:t xml:space="preserve">relevant </w:t>
      </w:r>
      <w:r w:rsidR="007235EB" w:rsidRPr="00E53109">
        <w:rPr>
          <w:b/>
        </w:rPr>
        <w:t>HVDC pole</w:t>
      </w:r>
      <w:r w:rsidR="004D2602" w:rsidRPr="00E53109">
        <w:t>;</w:t>
      </w:r>
    </w:p>
    <w:p w:rsidR="006B1283" w:rsidRPr="00E53109" w:rsidRDefault="00566A40" w:rsidP="006B1283">
      <w:pPr>
        <w:pStyle w:val="Para3"/>
        <w:tabs>
          <w:tab w:val="num" w:pos="2126"/>
        </w:tabs>
        <w:ind w:left="2126"/>
      </w:pPr>
      <w:r w:rsidRPr="00E53109">
        <w:t>F</w:t>
      </w:r>
      <w:r w:rsidR="006B1283" w:rsidRPr="00E53109">
        <w:t>or</w:t>
      </w:r>
      <w:r w:rsidRPr="00E53109">
        <w:t xml:space="preserve"> measure reference</w:t>
      </w:r>
      <w:r w:rsidR="006B1283" w:rsidRPr="00E53109">
        <w:t xml:space="preserve"> </w:t>
      </w:r>
      <w:r w:rsidR="007E6B3D" w:rsidRPr="00E53109">
        <w:rPr>
          <w:b/>
        </w:rPr>
        <w:t>APM2</w:t>
      </w:r>
      <w:r w:rsidR="004D2602" w:rsidRPr="00E53109">
        <w:t>,</w:t>
      </w:r>
      <w:r w:rsidR="007E6B3D" w:rsidRPr="00E53109">
        <w:t xml:space="preserve"> </w:t>
      </w:r>
      <w:r w:rsidR="006B1283" w:rsidRPr="00E53109">
        <w:t>the percentage term</w:t>
      </w:r>
      <w:r w:rsidR="004D2602" w:rsidRPr="00E53109">
        <w:t xml:space="preserve"> calculated as</w:t>
      </w:r>
      <w:r w:rsidR="006B1283" w:rsidRPr="00E53109">
        <w:t xml:space="preserve">: </w:t>
      </w:r>
    </w:p>
    <w:p w:rsidR="006B1283" w:rsidRPr="00E53109" w:rsidRDefault="006B1283" w:rsidP="00D066BE">
      <w:pPr>
        <w:pStyle w:val="Para5"/>
        <w:numPr>
          <w:ilvl w:val="0"/>
          <w:numId w:val="0"/>
        </w:numPr>
        <w:ind w:left="1418"/>
      </w:pPr>
      <m:oMathPara>
        <m:oMath>
          <m:r>
            <w:rPr>
              <w:rFonts w:ascii="Cambria Math" w:hAnsi="Cambria Math" w:cs="Times-Roman"/>
              <w:sz w:val="16"/>
              <w:szCs w:val="16"/>
              <w:lang w:eastAsia="en-NZ"/>
            </w:rPr>
            <m:t xml:space="preserve">100- </m:t>
          </m:r>
          <m:f>
            <m:fPr>
              <m:ctrlPr>
                <w:rPr>
                  <w:rFonts w:ascii="Cambria Math" w:hAnsi="Cambria Math" w:cs="Times-Roman"/>
                  <w:i/>
                  <w:sz w:val="16"/>
                  <w:szCs w:val="16"/>
                  <w:lang w:eastAsia="en-NZ"/>
                </w:rPr>
              </m:ctrlPr>
            </m:fPr>
            <m:num>
              <m:r>
                <w:rPr>
                  <w:rFonts w:ascii="Cambria Math" w:hAnsi="Cambria Math" w:cs="Times-Roman"/>
                  <w:sz w:val="16"/>
                  <w:szCs w:val="16"/>
                  <w:lang w:eastAsia="en-NZ"/>
                </w:rPr>
                <m:t xml:space="preserve">(total duration </m:t>
              </m:r>
              <m:d>
                <m:dPr>
                  <m:ctrlPr>
                    <w:rPr>
                      <w:rFonts w:ascii="Cambria Math" w:hAnsi="Cambria Math" w:cs="Times-Roman"/>
                      <w:i/>
                      <w:sz w:val="16"/>
                      <w:szCs w:val="16"/>
                      <w:lang w:eastAsia="en-NZ"/>
                    </w:rPr>
                  </m:ctrlPr>
                </m:dPr>
                <m:e>
                  <m:r>
                    <w:rPr>
                      <w:rFonts w:ascii="Cambria Math" w:hAnsi="Cambria Math" w:cs="Times-Roman"/>
                      <w:sz w:val="16"/>
                      <w:szCs w:val="16"/>
                      <w:lang w:eastAsia="en-NZ"/>
                    </w:rPr>
                    <m:t>in hours</m:t>
                  </m:r>
                </m:e>
              </m:d>
              <m:r>
                <w:rPr>
                  <w:rFonts w:ascii="Cambria Math" w:hAnsi="Cambria Math" w:cs="Times-Roman"/>
                  <w:sz w:val="16"/>
                  <w:szCs w:val="16"/>
                  <w:lang w:eastAsia="en-NZ"/>
                </w:rPr>
                <m:t xml:space="preserve"> of all </m:t>
              </m:r>
              <m:r>
                <m:rPr>
                  <m:sty m:val="bi"/>
                </m:rPr>
                <w:rPr>
                  <w:rFonts w:ascii="Cambria Math" w:hAnsi="Cambria Math" w:cs="Times-Roman"/>
                  <w:sz w:val="16"/>
                  <w:szCs w:val="16"/>
                  <w:lang w:eastAsia="en-NZ"/>
                </w:rPr>
                <m:t>outages</m:t>
              </m:r>
              <m:r>
                <w:rPr>
                  <w:rFonts w:ascii="Cambria Math" w:hAnsi="Cambria Math" w:cs="Times-Roman"/>
                  <w:sz w:val="16"/>
                  <w:szCs w:val="16"/>
                  <w:lang w:eastAsia="en-NZ"/>
                </w:rPr>
                <m:t xml:space="preserve"> on the </m:t>
              </m:r>
              <m:r>
                <m:rPr>
                  <m:sty m:val="bi"/>
                </m:rPr>
                <w:rPr>
                  <w:rFonts w:ascii="Cambria Math" w:hAnsi="Cambria Math" w:cs="Times-Roman"/>
                  <w:sz w:val="16"/>
                  <w:szCs w:val="16"/>
                  <w:lang w:eastAsia="en-NZ"/>
                </w:rPr>
                <m:t xml:space="preserve">HVAC </m:t>
              </m:r>
              <m:r>
                <w:rPr>
                  <w:rFonts w:ascii="Cambria Math" w:hAnsi="Cambria Math" w:cs="Times-Roman"/>
                  <w:sz w:val="16"/>
                  <w:szCs w:val="16"/>
                  <w:lang w:eastAsia="en-NZ"/>
                </w:rPr>
                <m:t>circuits listed in Schedule G ) x 100</m:t>
              </m:r>
            </m:num>
            <m:den>
              <m:r>
                <w:rPr>
                  <w:rFonts w:ascii="Cambria Math" w:hAnsi="Cambria Math" w:cs="Times-Roman"/>
                  <w:sz w:val="16"/>
                  <w:szCs w:val="16"/>
                  <w:lang w:eastAsia="en-NZ"/>
                </w:rPr>
                <m:t xml:space="preserve">(number of </m:t>
              </m:r>
              <m:r>
                <m:rPr>
                  <m:sty m:val="bi"/>
                </m:rPr>
                <w:rPr>
                  <w:rFonts w:ascii="Cambria Math" w:hAnsi="Cambria Math" w:cs="Times-Roman"/>
                  <w:sz w:val="16"/>
                  <w:szCs w:val="16"/>
                  <w:lang w:eastAsia="en-NZ"/>
                </w:rPr>
                <m:t>HVAC</m:t>
              </m:r>
              <m:r>
                <w:rPr>
                  <w:rFonts w:ascii="Cambria Math" w:hAnsi="Cambria Math" w:cs="Times-Roman"/>
                  <w:sz w:val="16"/>
                  <w:szCs w:val="16"/>
                  <w:lang w:eastAsia="en-NZ"/>
                </w:rPr>
                <m:t xml:space="preserve"> circuits listed in Schedule G) (total number of hours in the </m:t>
              </m:r>
              <m:r>
                <m:rPr>
                  <m:sty m:val="bi"/>
                </m:rPr>
                <w:rPr>
                  <w:rFonts w:ascii="Cambria Math" w:hAnsi="Cambria Math" w:cs="Times-Roman"/>
                  <w:sz w:val="16"/>
                  <w:szCs w:val="16"/>
                  <w:lang w:eastAsia="en-NZ"/>
                </w:rPr>
                <m:t>disclosure year)</m:t>
              </m:r>
            </m:den>
          </m:f>
          <m:r>
            <m:rPr>
              <m:sty m:val="bi"/>
            </m:rPr>
            <w:rPr>
              <w:rFonts w:ascii="Cambria Math" w:hAnsi="Cambria Math" w:cs="Times-Roman"/>
              <w:sz w:val="16"/>
              <w:szCs w:val="16"/>
              <w:lang w:eastAsia="en-NZ"/>
            </w:rPr>
            <m:t>;</m:t>
          </m:r>
        </m:oMath>
      </m:oMathPara>
    </w:p>
    <w:p w:rsidR="007E6B3D" w:rsidRPr="00E53109" w:rsidRDefault="00D91284" w:rsidP="001F729F">
      <w:pPr>
        <w:pStyle w:val="Para2"/>
        <w:ind w:left="1418"/>
      </w:pPr>
      <w:r w:rsidRPr="00E53109">
        <w:t>For the purposes of clauses 1</w:t>
      </w:r>
      <w:r w:rsidR="001E6790" w:rsidRPr="00E53109">
        <w:t>6</w:t>
      </w:r>
      <w:r w:rsidRPr="00E53109">
        <w:t>.</w:t>
      </w:r>
      <w:r w:rsidR="001E6790" w:rsidRPr="00E53109">
        <w:t>2</w:t>
      </w:r>
      <w:r w:rsidRPr="00E53109">
        <w:t>.2 and 1</w:t>
      </w:r>
      <w:r w:rsidR="001E6790" w:rsidRPr="00E53109">
        <w:t>6</w:t>
      </w:r>
      <w:r w:rsidRPr="00E53109">
        <w:t>.</w:t>
      </w:r>
      <w:r w:rsidR="001E6790" w:rsidRPr="00E53109">
        <w:t>2</w:t>
      </w:r>
      <w:r w:rsidRPr="00E53109">
        <w:t>.3</w:t>
      </w:r>
      <w:r w:rsidR="00566A40" w:rsidRPr="00E53109">
        <w:t>,</w:t>
      </w:r>
      <w:r w:rsidRPr="00E53109">
        <w:t xml:space="preserve"> </w:t>
      </w:r>
      <w:r w:rsidR="00566A40" w:rsidRPr="00E53109">
        <w:t xml:space="preserve">the </w:t>
      </w:r>
      <w:r w:rsidRPr="00E53109">
        <w:t xml:space="preserve">duration of an </w:t>
      </w:r>
      <w:r w:rsidRPr="00E53109">
        <w:rPr>
          <w:b/>
        </w:rPr>
        <w:t>unplanned interruption</w:t>
      </w:r>
      <w:r w:rsidRPr="00E53109">
        <w:t xml:space="preserve"> means the elapsed time (in minutes) from the start of the </w:t>
      </w:r>
      <w:r w:rsidRPr="00E53109">
        <w:rPr>
          <w:b/>
        </w:rPr>
        <w:t>unplanned interruption</w:t>
      </w:r>
      <w:r w:rsidRPr="00E53109">
        <w:t xml:space="preserve"> until the earlier of either:</w:t>
      </w:r>
    </w:p>
    <w:p w:rsidR="00D91284" w:rsidRPr="00E53109" w:rsidRDefault="00D91284" w:rsidP="00D91284">
      <w:pPr>
        <w:pStyle w:val="Para3"/>
      </w:pPr>
      <w:r w:rsidRPr="00E53109">
        <w:rPr>
          <w:b/>
        </w:rPr>
        <w:t>restoration</w:t>
      </w:r>
      <w:r w:rsidRPr="00E53109">
        <w:t>; or</w:t>
      </w:r>
    </w:p>
    <w:p w:rsidR="00D91284" w:rsidRPr="00E53109" w:rsidRDefault="00D91284" w:rsidP="00D91284">
      <w:pPr>
        <w:pStyle w:val="Para3"/>
      </w:pPr>
      <w:proofErr w:type="gramStart"/>
      <w:r w:rsidRPr="00E53109">
        <w:t>seven</w:t>
      </w:r>
      <w:proofErr w:type="gramEnd"/>
      <w:r w:rsidRPr="00E53109">
        <w:t xml:space="preserve"> days after the </w:t>
      </w:r>
      <w:r w:rsidRPr="00E53109">
        <w:rPr>
          <w:b/>
        </w:rPr>
        <w:t>unplanned interruption</w:t>
      </w:r>
      <w:r w:rsidRPr="00E53109">
        <w:t xml:space="preserve"> started.</w:t>
      </w:r>
    </w:p>
    <w:p w:rsidR="00E53109" w:rsidRDefault="00E53109">
      <w:r>
        <w:br w:type="page"/>
      </w:r>
    </w:p>
    <w:p w:rsidR="00C8149C" w:rsidRPr="00E53109" w:rsidRDefault="00C8149C" w:rsidP="001F729F">
      <w:pPr>
        <w:pStyle w:val="Para2"/>
        <w:ind w:left="1418"/>
      </w:pPr>
      <w:r w:rsidRPr="00E53109">
        <w:lastRenderedPageBreak/>
        <w:t>For the purpose</w:t>
      </w:r>
      <w:r w:rsidR="00223574" w:rsidRPr="00E53109">
        <w:t>s</w:t>
      </w:r>
      <w:r w:rsidRPr="00E53109">
        <w:t xml:space="preserve"> of</w:t>
      </w:r>
      <w:r w:rsidR="004D2602" w:rsidRPr="00E53109">
        <w:t xml:space="preserve"> measure references</w:t>
      </w:r>
      <w:r w:rsidRPr="00E53109">
        <w:t xml:space="preserve"> </w:t>
      </w:r>
      <w:r w:rsidR="00223574" w:rsidRPr="00E53109">
        <w:rPr>
          <w:b/>
        </w:rPr>
        <w:t>MGP1D</w:t>
      </w:r>
      <w:r w:rsidR="00223574" w:rsidRPr="00E53109">
        <w:t xml:space="preserve">, </w:t>
      </w:r>
      <w:r w:rsidR="00223574" w:rsidRPr="00E53109">
        <w:rPr>
          <w:b/>
        </w:rPr>
        <w:t>MGP2D</w:t>
      </w:r>
      <w:r w:rsidR="00223574" w:rsidRPr="00E53109">
        <w:t xml:space="preserve"> and </w:t>
      </w:r>
      <w:r w:rsidR="00223574" w:rsidRPr="00E53109">
        <w:rPr>
          <w:b/>
        </w:rPr>
        <w:t>MGP3D</w:t>
      </w:r>
      <w:r w:rsidR="00223574" w:rsidRPr="00E53109">
        <w:t xml:space="preserve">, </w:t>
      </w:r>
      <w:r w:rsidRPr="00E53109">
        <w:rPr>
          <w:b/>
        </w:rPr>
        <w:t xml:space="preserve">unplanned interruptions </w:t>
      </w:r>
      <w:r w:rsidRPr="00E53109">
        <w:t>excludes</w:t>
      </w:r>
      <w:r w:rsidR="00FE1C45" w:rsidRPr="00E53109">
        <w:t xml:space="preserve"> one or both of</w:t>
      </w:r>
      <w:r w:rsidRPr="00E53109">
        <w:t>:</w:t>
      </w:r>
    </w:p>
    <w:p w:rsidR="00C8149C" w:rsidRPr="00E53109" w:rsidRDefault="00C8149C" w:rsidP="00B71A45">
      <w:pPr>
        <w:pStyle w:val="Para3"/>
        <w:rPr>
          <w:b/>
        </w:rPr>
      </w:pPr>
      <w:r w:rsidRPr="00E53109">
        <w:rPr>
          <w:b/>
        </w:rPr>
        <w:t xml:space="preserve">unplanned interruptions </w:t>
      </w:r>
      <w:r w:rsidRPr="00E53109">
        <w:t xml:space="preserve">originating on another party’s system and where the </w:t>
      </w:r>
      <w:r w:rsidRPr="00E53109">
        <w:rPr>
          <w:b/>
        </w:rPr>
        <w:t xml:space="preserve">Transpower grid </w:t>
      </w:r>
      <w:r w:rsidRPr="00E53109">
        <w:t xml:space="preserve">operated correctly; </w:t>
      </w:r>
    </w:p>
    <w:p w:rsidR="00C8149C" w:rsidRPr="00E53109" w:rsidRDefault="00C8149C" w:rsidP="00B71A45">
      <w:pPr>
        <w:pStyle w:val="Para3"/>
        <w:rPr>
          <w:b/>
        </w:rPr>
      </w:pPr>
      <w:proofErr w:type="gramStart"/>
      <w:r w:rsidRPr="00E53109">
        <w:rPr>
          <w:b/>
        </w:rPr>
        <w:t>unplanned</w:t>
      </w:r>
      <w:proofErr w:type="gramEnd"/>
      <w:r w:rsidRPr="00E53109">
        <w:rPr>
          <w:b/>
        </w:rPr>
        <w:t xml:space="preserve"> interruptions </w:t>
      </w:r>
      <w:r w:rsidRPr="00E53109">
        <w:t>to the auxiliary load used for internal purposes by electricity generators.</w:t>
      </w:r>
    </w:p>
    <w:p w:rsidR="001F729F" w:rsidRPr="00E53109" w:rsidRDefault="001F729F" w:rsidP="001F729F">
      <w:pPr>
        <w:pStyle w:val="Para2"/>
        <w:ind w:left="1418"/>
      </w:pPr>
      <w:r w:rsidRPr="00E53109">
        <w:t xml:space="preserve">For the purposes of all </w:t>
      </w:r>
      <w:r w:rsidRPr="00E53109">
        <w:rPr>
          <w:b/>
        </w:rPr>
        <w:t xml:space="preserve">measures of grid </w:t>
      </w:r>
      <w:r w:rsidR="00FE1C45" w:rsidRPr="00E53109">
        <w:rPr>
          <w:b/>
        </w:rPr>
        <w:t>performance</w:t>
      </w:r>
      <w:r w:rsidR="00FE1C45" w:rsidRPr="00E53109">
        <w:t xml:space="preserve"> </w:t>
      </w:r>
      <w:r w:rsidRPr="00E53109">
        <w:t>other than</w:t>
      </w:r>
      <w:r w:rsidR="004D2602" w:rsidRPr="00E53109">
        <w:t xml:space="preserve"> measure references </w:t>
      </w:r>
      <w:r w:rsidRPr="00E53109">
        <w:t xml:space="preserve"> </w:t>
      </w:r>
      <w:r w:rsidRPr="00E53109">
        <w:rPr>
          <w:b/>
        </w:rPr>
        <w:t>MGP1D</w:t>
      </w:r>
      <w:r w:rsidRPr="00E53109">
        <w:t xml:space="preserve">, </w:t>
      </w:r>
      <w:r w:rsidRPr="00E53109">
        <w:rPr>
          <w:b/>
        </w:rPr>
        <w:t>MGP2D</w:t>
      </w:r>
      <w:r w:rsidRPr="00E53109">
        <w:t xml:space="preserve"> and </w:t>
      </w:r>
      <w:r w:rsidRPr="00E53109">
        <w:rPr>
          <w:b/>
        </w:rPr>
        <w:t>MGP3D</w:t>
      </w:r>
      <w:r w:rsidRPr="00E53109">
        <w:t xml:space="preserve">, </w:t>
      </w:r>
      <w:r w:rsidRPr="00E53109">
        <w:rPr>
          <w:b/>
        </w:rPr>
        <w:t xml:space="preserve">unplanned interruptions </w:t>
      </w:r>
      <w:r w:rsidRPr="00E53109">
        <w:t>excludes:</w:t>
      </w:r>
    </w:p>
    <w:p w:rsidR="00C8149C" w:rsidRPr="00E53109" w:rsidRDefault="00C8149C" w:rsidP="00B71A45">
      <w:pPr>
        <w:pStyle w:val="Para3"/>
      </w:pPr>
      <w:r w:rsidRPr="00E53109">
        <w:t>load restrictions achieved completely by the use of controllable load, interruptible load or demand-response;</w:t>
      </w:r>
    </w:p>
    <w:p w:rsidR="00C8149C" w:rsidRPr="00E53109" w:rsidRDefault="00C8149C" w:rsidP="00B71A45">
      <w:pPr>
        <w:pStyle w:val="Para3"/>
      </w:pPr>
      <w:r w:rsidRPr="00E53109">
        <w:t>automatic under-frequency load-shedding; and</w:t>
      </w:r>
    </w:p>
    <w:p w:rsidR="001F729F" w:rsidRPr="00E53109" w:rsidRDefault="00C8149C" w:rsidP="00B71A45">
      <w:pPr>
        <w:pStyle w:val="Para3"/>
      </w:pPr>
      <w:proofErr w:type="gramStart"/>
      <w:r w:rsidRPr="00E53109">
        <w:t>any</w:t>
      </w:r>
      <w:proofErr w:type="gramEnd"/>
      <w:r w:rsidRPr="00E53109">
        <w:t xml:space="preserve"> </w:t>
      </w:r>
      <w:r w:rsidRPr="00E53109">
        <w:rPr>
          <w:b/>
        </w:rPr>
        <w:t>unplanned interruption</w:t>
      </w:r>
      <w:r w:rsidRPr="00E53109">
        <w:t xml:space="preserve"> originating on another party’s system and where the </w:t>
      </w:r>
      <w:r w:rsidRPr="00E53109">
        <w:rPr>
          <w:b/>
        </w:rPr>
        <w:t>Transpower grid</w:t>
      </w:r>
      <w:r w:rsidRPr="00E53109">
        <w:t xml:space="preserve"> operated correctly.</w:t>
      </w:r>
      <w:bookmarkEnd w:id="7"/>
      <w:bookmarkEnd w:id="8"/>
    </w:p>
    <w:p w:rsidR="001F729F" w:rsidRPr="00E53109" w:rsidRDefault="001F729F">
      <w:pPr>
        <w:rPr>
          <w:b/>
          <w:sz w:val="28"/>
        </w:rPr>
      </w:pPr>
      <w:r w:rsidRPr="00E53109">
        <w:br w:type="page"/>
      </w:r>
    </w:p>
    <w:p w:rsidR="003963C4" w:rsidRPr="00E53109" w:rsidRDefault="003963C4" w:rsidP="00C8149C">
      <w:pPr>
        <w:pStyle w:val="Heading1"/>
        <w:ind w:left="11"/>
      </w:pPr>
      <w:bookmarkStart w:id="9" w:name="_Toc389223027"/>
      <w:r w:rsidRPr="00E53109">
        <w:lastRenderedPageBreak/>
        <w:t xml:space="preserve">Part 5: </w:t>
      </w:r>
      <w:r w:rsidR="00EF5925" w:rsidRPr="00E53109">
        <w:t>C</w:t>
      </w:r>
      <w:r w:rsidRPr="00E53109">
        <w:t xml:space="preserve">ompliance </w:t>
      </w:r>
      <w:r w:rsidR="00AD2A23" w:rsidRPr="00E53109">
        <w:t xml:space="preserve">and information </w:t>
      </w:r>
      <w:r w:rsidR="00EF5925" w:rsidRPr="00E53109">
        <w:t>reporting</w:t>
      </w:r>
      <w:bookmarkEnd w:id="9"/>
    </w:p>
    <w:p w:rsidR="00D2072E" w:rsidRPr="00E53109" w:rsidRDefault="00D2072E" w:rsidP="00277E69">
      <w:pPr>
        <w:pStyle w:val="Para1"/>
        <w:ind w:left="720"/>
        <w:rPr>
          <w:u w:val="single"/>
        </w:rPr>
      </w:pPr>
      <w:r w:rsidRPr="00E53109">
        <w:rPr>
          <w:u w:val="single"/>
        </w:rPr>
        <w:t>Pricing compliance statement</w:t>
      </w:r>
    </w:p>
    <w:p w:rsidR="00D2072E" w:rsidRPr="00E53109" w:rsidRDefault="00D2072E" w:rsidP="00277E69">
      <w:pPr>
        <w:pStyle w:val="Para2"/>
        <w:ind w:left="1418"/>
      </w:pPr>
      <w:r w:rsidRPr="00E53109">
        <w:t xml:space="preserve">No later than five </w:t>
      </w:r>
      <w:r w:rsidRPr="00E53109">
        <w:rPr>
          <w:b/>
          <w:bCs/>
        </w:rPr>
        <w:t>working days</w:t>
      </w:r>
      <w:r w:rsidRPr="00E53109">
        <w:t xml:space="preserve"> after </w:t>
      </w:r>
      <w:r w:rsidRPr="00E53109">
        <w:rPr>
          <w:b/>
          <w:bCs/>
        </w:rPr>
        <w:t>Transpower</w:t>
      </w:r>
      <w:r w:rsidRPr="00E53109">
        <w:t xml:space="preserve"> announces, or amends, its forecast</w:t>
      </w:r>
      <w:r w:rsidRPr="00E53109">
        <w:rPr>
          <w:b/>
          <w:bCs/>
        </w:rPr>
        <w:t xml:space="preserve"> HVAC revenue</w:t>
      </w:r>
      <w:r w:rsidRPr="00E53109">
        <w:t xml:space="preserve"> or forecast</w:t>
      </w:r>
      <w:r w:rsidRPr="00E53109">
        <w:rPr>
          <w:b/>
          <w:bCs/>
        </w:rPr>
        <w:t xml:space="preserve"> HVDC revenue</w:t>
      </w:r>
      <w:r w:rsidRPr="00E53109">
        <w:t xml:space="preserve"> for the purpose of setting </w:t>
      </w:r>
      <w:r w:rsidR="004F1307" w:rsidRPr="00E53109">
        <w:t xml:space="preserve">or resetting </w:t>
      </w:r>
      <w:r w:rsidRPr="00E53109">
        <w:t xml:space="preserve">charges under the </w:t>
      </w:r>
      <w:r w:rsidRPr="00E53109">
        <w:rPr>
          <w:b/>
          <w:bCs/>
        </w:rPr>
        <w:t>TPM</w:t>
      </w:r>
      <w:r w:rsidRPr="00E53109">
        <w:t xml:space="preserve"> for </w:t>
      </w:r>
      <w:r w:rsidR="004F1307" w:rsidRPr="00E53109">
        <w:t xml:space="preserve">a </w:t>
      </w:r>
      <w:r w:rsidRPr="00E53109">
        <w:rPr>
          <w:b/>
          <w:bCs/>
        </w:rPr>
        <w:t>pricing year</w:t>
      </w:r>
      <w:r w:rsidRPr="00E53109">
        <w:t>,</w:t>
      </w:r>
      <w:r w:rsidRPr="00E53109">
        <w:rPr>
          <w:b/>
          <w:bCs/>
        </w:rPr>
        <w:t xml:space="preserve"> Transpower</w:t>
      </w:r>
      <w:r w:rsidRPr="00E53109">
        <w:t xml:space="preserve"> must:</w:t>
      </w:r>
    </w:p>
    <w:p w:rsidR="00D2072E" w:rsidRPr="00E53109" w:rsidRDefault="00D2072E" w:rsidP="00277E69">
      <w:pPr>
        <w:pStyle w:val="Para3"/>
        <w:ind w:left="2137"/>
      </w:pPr>
      <w:r w:rsidRPr="00E53109">
        <w:t xml:space="preserve">provide to the </w:t>
      </w:r>
      <w:r w:rsidRPr="00E53109">
        <w:rPr>
          <w:b/>
          <w:bCs/>
        </w:rPr>
        <w:t>Commission</w:t>
      </w:r>
      <w:r w:rsidRPr="00E53109">
        <w:t xml:space="preserve"> a written statement (the </w:t>
      </w:r>
      <w:r w:rsidRPr="00E53109">
        <w:rPr>
          <w:b/>
          <w:bCs/>
        </w:rPr>
        <w:t>pricing compliance statement</w:t>
      </w:r>
      <w:r w:rsidRPr="00E53109">
        <w:t>)</w:t>
      </w:r>
      <w:r w:rsidR="00616608" w:rsidRPr="00E53109">
        <w:t>; and</w:t>
      </w:r>
    </w:p>
    <w:p w:rsidR="00D2072E" w:rsidRPr="00E53109" w:rsidRDefault="00D2072E" w:rsidP="00277E69">
      <w:pPr>
        <w:pStyle w:val="Para3"/>
        <w:ind w:left="2137"/>
      </w:pPr>
      <w:proofErr w:type="gramStart"/>
      <w:r w:rsidRPr="00E53109">
        <w:t>publish</w:t>
      </w:r>
      <w:proofErr w:type="gramEnd"/>
      <w:r w:rsidRPr="00E53109">
        <w:t xml:space="preserve"> the </w:t>
      </w:r>
      <w:r w:rsidRPr="00E53109">
        <w:rPr>
          <w:b/>
        </w:rPr>
        <w:t>pricing compliance statement</w:t>
      </w:r>
      <w:r w:rsidRPr="00E53109">
        <w:t xml:space="preserve"> on its website.</w:t>
      </w:r>
    </w:p>
    <w:p w:rsidR="00D2072E" w:rsidRPr="00E53109" w:rsidRDefault="00D2072E" w:rsidP="00277E69">
      <w:pPr>
        <w:pStyle w:val="Para2"/>
        <w:ind w:left="1418"/>
      </w:pPr>
      <w:r w:rsidRPr="00E53109">
        <w:t xml:space="preserve">The </w:t>
      </w:r>
      <w:r w:rsidRPr="00E53109">
        <w:rPr>
          <w:b/>
        </w:rPr>
        <w:t>pricing compliance statement</w:t>
      </w:r>
      <w:r w:rsidRPr="00E53109">
        <w:t xml:space="preserve"> must:</w:t>
      </w:r>
    </w:p>
    <w:p w:rsidR="00D2072E" w:rsidRPr="00E53109" w:rsidRDefault="00D2072E" w:rsidP="00277E69">
      <w:pPr>
        <w:pStyle w:val="Para3"/>
        <w:ind w:left="2137"/>
        <w:rPr>
          <w:rStyle w:val="Emphasis-Bold"/>
          <w:b w:val="0"/>
          <w:bCs w:val="0"/>
        </w:rPr>
      </w:pPr>
      <w:r w:rsidRPr="00E53109">
        <w:rPr>
          <w:rStyle w:val="Emphasis-Bold"/>
          <w:b w:val="0"/>
        </w:rPr>
        <w:t xml:space="preserve">state whether or not </w:t>
      </w:r>
      <w:r w:rsidRPr="00E53109">
        <w:rPr>
          <w:rStyle w:val="Emphasis-Bold"/>
        </w:rPr>
        <w:t xml:space="preserve">Transpower </w:t>
      </w:r>
      <w:r w:rsidRPr="00E53109">
        <w:rPr>
          <w:rStyle w:val="Emphasis-Bold"/>
          <w:b w:val="0"/>
        </w:rPr>
        <w:t xml:space="preserve">has complied with the </w:t>
      </w:r>
      <w:r w:rsidR="00277E69" w:rsidRPr="00E53109">
        <w:rPr>
          <w:rStyle w:val="Emphasis-Bold"/>
          <w:b w:val="0"/>
        </w:rPr>
        <w:t>price path in Part 3</w:t>
      </w:r>
      <w:r w:rsidRPr="00E53109">
        <w:rPr>
          <w:rStyle w:val="Emphasis-Bold"/>
          <w:b w:val="0"/>
        </w:rPr>
        <w:t xml:space="preserve"> for the </w:t>
      </w:r>
      <w:r w:rsidRPr="00E53109">
        <w:rPr>
          <w:rStyle w:val="Emphasis-Bold"/>
        </w:rPr>
        <w:t>pricing  year</w:t>
      </w:r>
      <w:r w:rsidRPr="00E53109">
        <w:rPr>
          <w:rStyle w:val="Emphasis-Bold"/>
          <w:b w:val="0"/>
        </w:rPr>
        <w:t xml:space="preserve">; </w:t>
      </w:r>
    </w:p>
    <w:p w:rsidR="00D2072E" w:rsidRPr="00E53109" w:rsidRDefault="00D2072E" w:rsidP="00277E69">
      <w:pPr>
        <w:pStyle w:val="Para3"/>
        <w:ind w:left="2137"/>
        <w:rPr>
          <w:rStyle w:val="Emphasis-Bold"/>
          <w:b w:val="0"/>
          <w:bCs w:val="0"/>
        </w:rPr>
      </w:pPr>
      <w:r w:rsidRPr="00E53109">
        <w:rPr>
          <w:rStyle w:val="Emphasis-Bold"/>
          <w:b w:val="0"/>
        </w:rPr>
        <w:t>include any information reasonably necessary to demonstrate whether</w:t>
      </w:r>
      <w:r w:rsidRPr="00E53109">
        <w:rPr>
          <w:rStyle w:val="Emphasis-Bold"/>
        </w:rPr>
        <w:t xml:space="preserve"> Transpower</w:t>
      </w:r>
      <w:r w:rsidRPr="00E53109">
        <w:rPr>
          <w:rStyle w:val="Emphasis-Bold"/>
          <w:b w:val="0"/>
        </w:rPr>
        <w:t xml:space="preserve"> has complied with the </w:t>
      </w:r>
      <w:r w:rsidR="00277E69" w:rsidRPr="00E53109">
        <w:rPr>
          <w:rStyle w:val="Emphasis-Bold"/>
          <w:b w:val="0"/>
        </w:rPr>
        <w:t xml:space="preserve">price path in Part 3 </w:t>
      </w:r>
      <w:r w:rsidRPr="00E53109">
        <w:rPr>
          <w:rStyle w:val="Emphasis-Bold"/>
          <w:b w:val="0"/>
        </w:rPr>
        <w:t>for the</w:t>
      </w:r>
      <w:r w:rsidRPr="00E53109">
        <w:rPr>
          <w:rStyle w:val="Emphasis-Bold"/>
        </w:rPr>
        <w:t xml:space="preserve"> pricing  year</w:t>
      </w:r>
      <w:r w:rsidRPr="00E53109">
        <w:rPr>
          <w:rStyle w:val="Emphasis-Bold"/>
          <w:b w:val="0"/>
        </w:rPr>
        <w:t>, including but not limited to</w:t>
      </w:r>
      <w:r w:rsidRPr="00E53109">
        <w:rPr>
          <w:rStyle w:val="Emphasis-Bold"/>
        </w:rPr>
        <w:t xml:space="preserve"> </w:t>
      </w:r>
      <w:r w:rsidRPr="00E53109">
        <w:t xml:space="preserve">a summary of forecast total revenues applied in the </w:t>
      </w:r>
      <w:r w:rsidRPr="00E53109">
        <w:rPr>
          <w:b/>
        </w:rPr>
        <w:t>TPM</w:t>
      </w:r>
      <w:r w:rsidRPr="00E53109">
        <w:t xml:space="preserve"> under the </w:t>
      </w:r>
      <w:r w:rsidRPr="00E53109">
        <w:rPr>
          <w:b/>
        </w:rPr>
        <w:t>code</w:t>
      </w:r>
      <w:r w:rsidRPr="00E53109">
        <w:t xml:space="preserve"> for the </w:t>
      </w:r>
      <w:r w:rsidRPr="00E53109">
        <w:rPr>
          <w:b/>
        </w:rPr>
        <w:t>pricing year</w:t>
      </w:r>
      <w:r w:rsidRPr="00E53109">
        <w:t>;</w:t>
      </w:r>
    </w:p>
    <w:p w:rsidR="00D2072E" w:rsidRPr="00E53109" w:rsidRDefault="00D2072E" w:rsidP="00277E69">
      <w:pPr>
        <w:pStyle w:val="Para3"/>
        <w:ind w:left="2137"/>
        <w:rPr>
          <w:rStyle w:val="Emphasis-Bold"/>
          <w:b w:val="0"/>
          <w:bCs w:val="0"/>
        </w:rPr>
      </w:pPr>
      <w:r w:rsidRPr="00E53109">
        <w:rPr>
          <w:rStyle w:val="Emphasis-Bold"/>
          <w:b w:val="0"/>
        </w:rPr>
        <w:t xml:space="preserve">state the date on which the </w:t>
      </w:r>
      <w:r w:rsidRPr="00E53109">
        <w:rPr>
          <w:rStyle w:val="Emphasis-Bold"/>
        </w:rPr>
        <w:t>pricing compliance statement</w:t>
      </w:r>
      <w:r w:rsidRPr="00E53109">
        <w:rPr>
          <w:rStyle w:val="Emphasis-Bold"/>
          <w:b w:val="0"/>
        </w:rPr>
        <w:t xml:space="preserve"> was prepared; and</w:t>
      </w:r>
    </w:p>
    <w:p w:rsidR="00D2072E" w:rsidRPr="00E53109" w:rsidRDefault="00D2072E" w:rsidP="00277E69">
      <w:pPr>
        <w:pStyle w:val="Para3"/>
        <w:ind w:left="2137"/>
        <w:rPr>
          <w:rStyle w:val="Emphasis-Bold"/>
          <w:b w:val="0"/>
        </w:rPr>
      </w:pPr>
      <w:proofErr w:type="gramStart"/>
      <w:r w:rsidRPr="00E53109">
        <w:rPr>
          <w:rStyle w:val="Emphasis-Bold"/>
          <w:b w:val="0"/>
        </w:rPr>
        <w:t>include</w:t>
      </w:r>
      <w:proofErr w:type="gramEnd"/>
      <w:r w:rsidRPr="00E53109">
        <w:rPr>
          <w:rStyle w:val="Emphasis-Bold"/>
          <w:b w:val="0"/>
        </w:rPr>
        <w:t xml:space="preserve"> a certificate in the form set out in Schedule </w:t>
      </w:r>
      <w:r w:rsidR="003A3077" w:rsidRPr="00E53109">
        <w:rPr>
          <w:rStyle w:val="Emphasis-Bold"/>
          <w:b w:val="0"/>
        </w:rPr>
        <w:t>K</w:t>
      </w:r>
      <w:r w:rsidRPr="00E53109">
        <w:rPr>
          <w:rStyle w:val="Emphasis-Bold"/>
          <w:b w:val="0"/>
        </w:rPr>
        <w:t xml:space="preserve"> signed by at least two </w:t>
      </w:r>
      <w:r w:rsidRPr="00E53109">
        <w:rPr>
          <w:rStyle w:val="Emphasis-Bold"/>
        </w:rPr>
        <w:t>directors</w:t>
      </w:r>
      <w:r w:rsidRPr="00E53109">
        <w:rPr>
          <w:rStyle w:val="Emphasis-Bold"/>
          <w:b w:val="0"/>
        </w:rPr>
        <w:t xml:space="preserve"> of </w:t>
      </w:r>
      <w:r w:rsidRPr="00E53109">
        <w:rPr>
          <w:rStyle w:val="Emphasis-Bold"/>
        </w:rPr>
        <w:t>Transpower</w:t>
      </w:r>
      <w:r w:rsidRPr="00E53109">
        <w:rPr>
          <w:rStyle w:val="Emphasis-Bold"/>
          <w:b w:val="0"/>
        </w:rPr>
        <w:t>.</w:t>
      </w:r>
    </w:p>
    <w:p w:rsidR="005B690C" w:rsidRPr="00E53109" w:rsidRDefault="005B690C" w:rsidP="00090BAB">
      <w:pPr>
        <w:pStyle w:val="Para1"/>
        <w:ind w:left="720"/>
        <w:rPr>
          <w:u w:val="single"/>
        </w:rPr>
      </w:pPr>
      <w:r w:rsidRPr="00E53109">
        <w:rPr>
          <w:u w:val="single"/>
        </w:rPr>
        <w:t>Annual compliance statement</w:t>
      </w:r>
    </w:p>
    <w:p w:rsidR="00B33BE4" w:rsidRPr="00E53109" w:rsidRDefault="00B33BE4" w:rsidP="00090BAB">
      <w:pPr>
        <w:pStyle w:val="Para2"/>
        <w:ind w:left="1429"/>
      </w:pPr>
      <w:r w:rsidRPr="00E53109">
        <w:t xml:space="preserve">No later than the last </w:t>
      </w:r>
      <w:r w:rsidRPr="00E53109">
        <w:rPr>
          <w:b/>
          <w:bCs/>
        </w:rPr>
        <w:t xml:space="preserve">working day </w:t>
      </w:r>
      <w:r w:rsidRPr="00E53109">
        <w:rPr>
          <w:bCs/>
        </w:rPr>
        <w:t>in</w:t>
      </w:r>
      <w:r w:rsidRPr="00E53109">
        <w:t xml:space="preserve"> September after the end of the </w:t>
      </w:r>
      <w:r w:rsidRPr="00E53109">
        <w:rPr>
          <w:b/>
        </w:rPr>
        <w:t>disclosure year</w:t>
      </w:r>
      <w:r w:rsidRPr="00E53109">
        <w:t>,</w:t>
      </w:r>
      <w:r w:rsidRPr="00E53109">
        <w:rPr>
          <w:b/>
          <w:bCs/>
        </w:rPr>
        <w:t xml:space="preserve"> Transpower</w:t>
      </w:r>
      <w:r w:rsidRPr="00E53109">
        <w:t xml:space="preserve"> must:</w:t>
      </w:r>
    </w:p>
    <w:p w:rsidR="00B33BE4" w:rsidRPr="00E53109" w:rsidRDefault="00B33BE4" w:rsidP="00090BAB">
      <w:pPr>
        <w:pStyle w:val="Para3"/>
        <w:ind w:left="2137"/>
      </w:pPr>
      <w:r w:rsidRPr="00E53109">
        <w:t xml:space="preserve">provide to the </w:t>
      </w:r>
      <w:r w:rsidRPr="00E53109">
        <w:rPr>
          <w:b/>
        </w:rPr>
        <w:t xml:space="preserve">Commission </w:t>
      </w:r>
      <w:r w:rsidRPr="00E53109">
        <w:t>a written statement</w:t>
      </w:r>
      <w:r w:rsidRPr="00E53109">
        <w:rPr>
          <w:b/>
        </w:rPr>
        <w:t xml:space="preserve"> </w:t>
      </w:r>
      <w:r w:rsidRPr="00E53109">
        <w:t>(the</w:t>
      </w:r>
      <w:r w:rsidRPr="00E53109">
        <w:rPr>
          <w:b/>
        </w:rPr>
        <w:t xml:space="preserve"> annual compliance statement</w:t>
      </w:r>
      <w:r w:rsidRPr="00E53109">
        <w:t>); and</w:t>
      </w:r>
    </w:p>
    <w:p w:rsidR="00B33BE4" w:rsidRPr="00E53109" w:rsidRDefault="00B33BE4" w:rsidP="00090BAB">
      <w:pPr>
        <w:pStyle w:val="Para3"/>
        <w:ind w:left="2137"/>
      </w:pPr>
      <w:proofErr w:type="gramStart"/>
      <w:r w:rsidRPr="00E53109">
        <w:t>publish</w:t>
      </w:r>
      <w:proofErr w:type="gramEnd"/>
      <w:r w:rsidRPr="00E53109">
        <w:t xml:space="preserve"> the </w:t>
      </w:r>
      <w:r w:rsidRPr="00E53109">
        <w:rPr>
          <w:b/>
        </w:rPr>
        <w:t>annual compliance statement</w:t>
      </w:r>
      <w:r w:rsidRPr="00E53109">
        <w:t xml:space="preserve"> </w:t>
      </w:r>
      <w:r w:rsidR="00090BAB" w:rsidRPr="00E53109">
        <w:t xml:space="preserve">and accompanying </w:t>
      </w:r>
      <w:r w:rsidR="00090BAB" w:rsidRPr="00E53109">
        <w:rPr>
          <w:b/>
        </w:rPr>
        <w:t>independent</w:t>
      </w:r>
      <w:r w:rsidR="00090BAB" w:rsidRPr="00E53109">
        <w:t xml:space="preserve"> </w:t>
      </w:r>
      <w:r w:rsidR="00090BAB" w:rsidRPr="00E53109">
        <w:rPr>
          <w:b/>
        </w:rPr>
        <w:t>assurance report</w:t>
      </w:r>
      <w:r w:rsidR="00090BAB" w:rsidRPr="00E53109">
        <w:t xml:space="preserve"> </w:t>
      </w:r>
      <w:r w:rsidRPr="00E53109">
        <w:t>on its website.</w:t>
      </w:r>
    </w:p>
    <w:p w:rsidR="00B33BE4" w:rsidRPr="00E53109" w:rsidRDefault="00B33BE4" w:rsidP="001664AB">
      <w:pPr>
        <w:pStyle w:val="Para2"/>
        <w:ind w:left="1429"/>
      </w:pPr>
      <w:r w:rsidRPr="00E53109">
        <w:rPr>
          <w:bCs/>
        </w:rPr>
        <w:t xml:space="preserve">The </w:t>
      </w:r>
      <w:r w:rsidRPr="00E53109">
        <w:rPr>
          <w:b/>
          <w:bCs/>
        </w:rPr>
        <w:t>annual compliance statement</w:t>
      </w:r>
      <w:r w:rsidRPr="00E53109">
        <w:rPr>
          <w:bCs/>
        </w:rPr>
        <w:t xml:space="preserve"> must:</w:t>
      </w:r>
    </w:p>
    <w:p w:rsidR="00B33BE4" w:rsidRPr="00E53109" w:rsidRDefault="00B33BE4" w:rsidP="001664AB">
      <w:pPr>
        <w:pStyle w:val="Para3"/>
        <w:ind w:left="2137"/>
      </w:pPr>
      <w:r w:rsidRPr="00E53109">
        <w:t xml:space="preserve">state whether or not </w:t>
      </w:r>
      <w:r w:rsidRPr="00E53109">
        <w:rPr>
          <w:b/>
        </w:rPr>
        <w:t>Transpower</w:t>
      </w:r>
      <w:r w:rsidRPr="00E53109">
        <w:t xml:space="preserve"> has:</w:t>
      </w:r>
    </w:p>
    <w:p w:rsidR="00B33BE4" w:rsidRPr="00E53109" w:rsidRDefault="00090BAB" w:rsidP="001664AB">
      <w:pPr>
        <w:pStyle w:val="Para4"/>
        <w:ind w:left="2846"/>
      </w:pPr>
      <w:r w:rsidRPr="00E53109">
        <w:t xml:space="preserve">complied with </w:t>
      </w:r>
      <w:r w:rsidR="00B33BE4" w:rsidRPr="00E53109">
        <w:t xml:space="preserve">the price path in Part 3 for the </w:t>
      </w:r>
      <w:r w:rsidR="00B33BE4" w:rsidRPr="00E53109">
        <w:rPr>
          <w:b/>
        </w:rPr>
        <w:t>disclosure year</w:t>
      </w:r>
      <w:r w:rsidR="00B33BE4" w:rsidRPr="00E53109">
        <w:t>; and</w:t>
      </w:r>
    </w:p>
    <w:p w:rsidR="00B33BE4" w:rsidRPr="00E53109" w:rsidRDefault="00090BAB" w:rsidP="001664AB">
      <w:pPr>
        <w:pStyle w:val="Para4"/>
        <w:ind w:left="2846"/>
      </w:pPr>
      <w:r w:rsidRPr="00E53109">
        <w:t xml:space="preserve">publicly disclosed its annual </w:t>
      </w:r>
      <w:r w:rsidRPr="00E53109">
        <w:rPr>
          <w:b/>
        </w:rPr>
        <w:t>grid output adjustment</w:t>
      </w:r>
      <w:r w:rsidRPr="00E53109">
        <w:t xml:space="preserve"> calculation</w:t>
      </w:r>
      <w:r w:rsidR="00FE1C45" w:rsidRPr="00E53109">
        <w:t xml:space="preserve"> for the </w:t>
      </w:r>
      <w:r w:rsidR="00FE1C45" w:rsidRPr="00E53109">
        <w:rPr>
          <w:b/>
        </w:rPr>
        <w:t>disclosure year</w:t>
      </w:r>
      <w:r w:rsidRPr="00E53109">
        <w:t xml:space="preserve">, including the values for </w:t>
      </w:r>
      <w:r w:rsidRPr="00E53109">
        <w:rPr>
          <w:i/>
        </w:rPr>
        <w:t xml:space="preserve">m, </w:t>
      </w:r>
      <w:r w:rsidRPr="00E53109">
        <w:t xml:space="preserve">in accordance with clause 8.17 of the </w:t>
      </w:r>
      <w:r w:rsidRPr="00E53109">
        <w:rPr>
          <w:b/>
        </w:rPr>
        <w:t xml:space="preserve">ID </w:t>
      </w:r>
      <w:r w:rsidR="001664AB" w:rsidRPr="00E53109">
        <w:rPr>
          <w:b/>
        </w:rPr>
        <w:t>determination</w:t>
      </w:r>
      <w:r w:rsidR="00B33BE4" w:rsidRPr="00E53109">
        <w:t>;</w:t>
      </w:r>
    </w:p>
    <w:p w:rsidR="00B33BE4" w:rsidRPr="00E53109" w:rsidRDefault="00B33BE4" w:rsidP="001664AB">
      <w:pPr>
        <w:pStyle w:val="Para3"/>
        <w:ind w:left="2137"/>
      </w:pPr>
      <w:r w:rsidRPr="00E53109">
        <w:t xml:space="preserve">state the date on which the </w:t>
      </w:r>
      <w:r w:rsidRPr="00E53109">
        <w:rPr>
          <w:b/>
        </w:rPr>
        <w:t>annual compliance statement</w:t>
      </w:r>
      <w:r w:rsidRPr="00E53109">
        <w:t xml:space="preserve"> was prepared;</w:t>
      </w:r>
    </w:p>
    <w:p w:rsidR="00B33BE4" w:rsidRPr="00E53109" w:rsidRDefault="00B33BE4" w:rsidP="001664AB">
      <w:pPr>
        <w:pStyle w:val="Para3"/>
        <w:ind w:left="2137"/>
      </w:pPr>
      <w:r w:rsidRPr="00E53109">
        <w:t xml:space="preserve">include a certificate in the form set out in Schedule </w:t>
      </w:r>
      <w:r w:rsidR="003A3077" w:rsidRPr="00E53109">
        <w:t>L</w:t>
      </w:r>
      <w:r w:rsidRPr="00E53109">
        <w:t xml:space="preserve"> signed by at least two </w:t>
      </w:r>
      <w:r w:rsidRPr="00E53109">
        <w:rPr>
          <w:b/>
        </w:rPr>
        <w:t>directors</w:t>
      </w:r>
      <w:r w:rsidRPr="00E53109">
        <w:t xml:space="preserve"> of </w:t>
      </w:r>
      <w:r w:rsidRPr="00E53109">
        <w:rPr>
          <w:b/>
        </w:rPr>
        <w:t>Transpower</w:t>
      </w:r>
      <w:r w:rsidRPr="00E53109">
        <w:t>; and</w:t>
      </w:r>
    </w:p>
    <w:p w:rsidR="00B33BE4" w:rsidRPr="00E53109" w:rsidRDefault="00B33BE4" w:rsidP="001664AB">
      <w:pPr>
        <w:pStyle w:val="Para3"/>
        <w:ind w:left="2137"/>
        <w:rPr>
          <w:rStyle w:val="Emphasis-Bold"/>
          <w:b w:val="0"/>
          <w:bCs w:val="0"/>
        </w:rPr>
      </w:pPr>
      <w:proofErr w:type="gramStart"/>
      <w:r w:rsidRPr="00E53109">
        <w:lastRenderedPageBreak/>
        <w:t>be</w:t>
      </w:r>
      <w:proofErr w:type="gramEnd"/>
      <w:r w:rsidRPr="00E53109">
        <w:t xml:space="preserve"> accompanied by an </w:t>
      </w:r>
      <w:r w:rsidR="003970D1" w:rsidRPr="00E53109">
        <w:rPr>
          <w:b/>
        </w:rPr>
        <w:t xml:space="preserve">independent </w:t>
      </w:r>
      <w:r w:rsidRPr="00E53109">
        <w:rPr>
          <w:b/>
        </w:rPr>
        <w:t>assurance report</w:t>
      </w:r>
      <w:r w:rsidR="008534F1" w:rsidRPr="00E53109">
        <w:rPr>
          <w:b/>
        </w:rPr>
        <w:t xml:space="preserve"> </w:t>
      </w:r>
      <w:r w:rsidR="001664AB" w:rsidRPr="00E53109">
        <w:t>procured and prepared in accordance with</w:t>
      </w:r>
      <w:r w:rsidR="001664AB" w:rsidRPr="00E53109">
        <w:rPr>
          <w:b/>
        </w:rPr>
        <w:t xml:space="preserve"> </w:t>
      </w:r>
      <w:r w:rsidR="008534F1" w:rsidRPr="00E53109">
        <w:t xml:space="preserve">clause </w:t>
      </w:r>
      <w:r w:rsidR="009C351E" w:rsidRPr="00E53109">
        <w:t>2</w:t>
      </w:r>
      <w:r w:rsidR="001E6790" w:rsidRPr="00E53109">
        <w:t>5</w:t>
      </w:r>
      <w:r w:rsidR="00E72B7B" w:rsidRPr="00E53109">
        <w:t>.1</w:t>
      </w:r>
      <w:r w:rsidR="003970D1" w:rsidRPr="00E53109">
        <w:t>.</w:t>
      </w:r>
    </w:p>
    <w:p w:rsidR="00D22DAD" w:rsidRPr="00E53109" w:rsidRDefault="00EF5925" w:rsidP="00F14511">
      <w:pPr>
        <w:pStyle w:val="Para1"/>
        <w:ind w:left="720"/>
        <w:rPr>
          <w:u w:val="single"/>
        </w:rPr>
      </w:pPr>
      <w:r w:rsidRPr="00E53109">
        <w:rPr>
          <w:u w:val="single"/>
        </w:rPr>
        <w:t>Annual c</w:t>
      </w:r>
      <w:r w:rsidR="00D22DAD" w:rsidRPr="00E53109">
        <w:rPr>
          <w:u w:val="single"/>
        </w:rPr>
        <w:t>ompliance</w:t>
      </w:r>
      <w:r w:rsidR="00F14511" w:rsidRPr="00E53109">
        <w:rPr>
          <w:u w:val="single"/>
        </w:rPr>
        <w:t xml:space="preserve"> statement</w:t>
      </w:r>
      <w:r w:rsidR="004579AA" w:rsidRPr="00E53109">
        <w:rPr>
          <w:u w:val="single"/>
        </w:rPr>
        <w:t xml:space="preserve"> </w:t>
      </w:r>
      <w:r w:rsidR="001466F1" w:rsidRPr="00E53109">
        <w:rPr>
          <w:u w:val="single"/>
        </w:rPr>
        <w:t>– information required</w:t>
      </w:r>
    </w:p>
    <w:p w:rsidR="004C4837" w:rsidRPr="00E53109" w:rsidRDefault="004C4837" w:rsidP="00F14511">
      <w:pPr>
        <w:pStyle w:val="Para2"/>
        <w:numPr>
          <w:ilvl w:val="1"/>
          <w:numId w:val="38"/>
        </w:numPr>
        <w:ind w:left="1429"/>
      </w:pPr>
      <w:r w:rsidRPr="00E53109">
        <w:t xml:space="preserve">The </w:t>
      </w:r>
      <w:r w:rsidRPr="00E53109">
        <w:rPr>
          <w:b/>
        </w:rPr>
        <w:t>annual compliance statement</w:t>
      </w:r>
      <w:r w:rsidRPr="00E53109">
        <w:t xml:space="preserve"> </w:t>
      </w:r>
      <w:r w:rsidR="0091686A" w:rsidRPr="00E53109">
        <w:t xml:space="preserve">for a </w:t>
      </w:r>
      <w:r w:rsidR="0091686A" w:rsidRPr="00E53109">
        <w:rPr>
          <w:b/>
        </w:rPr>
        <w:t>disclosure year</w:t>
      </w:r>
      <w:r w:rsidR="0091686A" w:rsidRPr="00E53109">
        <w:t xml:space="preserve"> </w:t>
      </w:r>
      <w:r w:rsidRPr="00E53109">
        <w:t>must include:</w:t>
      </w:r>
    </w:p>
    <w:p w:rsidR="004C4837" w:rsidRPr="00E53109" w:rsidRDefault="004C4837" w:rsidP="00F14511">
      <w:pPr>
        <w:pStyle w:val="Para3"/>
        <w:numPr>
          <w:ilvl w:val="2"/>
          <w:numId w:val="38"/>
        </w:numPr>
        <w:tabs>
          <w:tab w:val="clear" w:pos="2410"/>
          <w:tab w:val="num" w:pos="2137"/>
        </w:tabs>
        <w:ind w:left="2137"/>
      </w:pPr>
      <w:r w:rsidRPr="00E53109">
        <w:t xml:space="preserve">if </w:t>
      </w:r>
      <w:r w:rsidRPr="00E53109">
        <w:rPr>
          <w:b/>
        </w:rPr>
        <w:t>Transpower</w:t>
      </w:r>
      <w:r w:rsidRPr="00E53109">
        <w:t xml:space="preserve"> has not complied with the price path, the reasons for non-compliance;</w:t>
      </w:r>
    </w:p>
    <w:p w:rsidR="00F14511" w:rsidRPr="00E53109" w:rsidRDefault="00F14511" w:rsidP="00F14511">
      <w:pPr>
        <w:pStyle w:val="Para3"/>
        <w:numPr>
          <w:ilvl w:val="2"/>
          <w:numId w:val="38"/>
        </w:numPr>
        <w:tabs>
          <w:tab w:val="clear" w:pos="2410"/>
          <w:tab w:val="num" w:pos="2137"/>
        </w:tabs>
        <w:ind w:left="2137"/>
      </w:pPr>
      <w:r w:rsidRPr="00E53109">
        <w:t xml:space="preserve">reasons for the variation from quality standards in any instance where the output achieved for any </w:t>
      </w:r>
      <w:r w:rsidRPr="00E53109">
        <w:rPr>
          <w:b/>
        </w:rPr>
        <w:t>revenue-linked grid output measure</w:t>
      </w:r>
      <w:r w:rsidRPr="00E53109">
        <w:t>:</w:t>
      </w:r>
    </w:p>
    <w:p w:rsidR="00F14511" w:rsidRPr="00E53109" w:rsidRDefault="00F14511" w:rsidP="00F14511">
      <w:pPr>
        <w:pStyle w:val="Para4"/>
      </w:pPr>
      <w:r w:rsidRPr="00E53109">
        <w:t xml:space="preserve">exceeds (ie, over-achieves relative to) the </w:t>
      </w:r>
      <w:r w:rsidRPr="00E53109">
        <w:rPr>
          <w:b/>
        </w:rPr>
        <w:t>cap</w:t>
      </w:r>
      <w:r w:rsidRPr="00E53109">
        <w:t>; or</w:t>
      </w:r>
    </w:p>
    <w:p w:rsidR="004579AA" w:rsidRPr="00E53109" w:rsidRDefault="00F14511" w:rsidP="00F14511">
      <w:pPr>
        <w:pStyle w:val="Para4"/>
      </w:pPr>
      <w:r w:rsidRPr="00E53109">
        <w:t xml:space="preserve">fails to meet (ie, under-achieves relative to) the </w:t>
      </w:r>
      <w:r w:rsidRPr="00E53109">
        <w:rPr>
          <w:b/>
        </w:rPr>
        <w:t>collar</w:t>
      </w:r>
      <w:r w:rsidRPr="00E53109">
        <w:t>;</w:t>
      </w:r>
    </w:p>
    <w:p w:rsidR="000F1197" w:rsidRPr="00E53109" w:rsidRDefault="000F1197" w:rsidP="000F1197">
      <w:pPr>
        <w:pStyle w:val="Para3"/>
        <w:numPr>
          <w:ilvl w:val="2"/>
          <w:numId w:val="38"/>
        </w:numPr>
        <w:tabs>
          <w:tab w:val="clear" w:pos="2410"/>
          <w:tab w:val="num" w:pos="2137"/>
        </w:tabs>
        <w:ind w:left="2137"/>
      </w:pPr>
      <w:r w:rsidRPr="00E53109">
        <w:t xml:space="preserve">the </w:t>
      </w:r>
      <w:r w:rsidRPr="00E53109">
        <w:rPr>
          <w:b/>
        </w:rPr>
        <w:t>ex-post economic gain or loss</w:t>
      </w:r>
      <w:r w:rsidRPr="00E53109">
        <w:t xml:space="preserve"> (including for</w:t>
      </w:r>
      <w:r w:rsidR="0091686A" w:rsidRPr="00E53109">
        <w:t xml:space="preserve"> each of </w:t>
      </w:r>
      <w:r w:rsidRPr="00E53109">
        <w:t xml:space="preserve"> </w:t>
      </w:r>
      <w:r w:rsidRPr="00E53109">
        <w:rPr>
          <w:b/>
        </w:rPr>
        <w:t xml:space="preserve">HVAC </w:t>
      </w:r>
      <w:r w:rsidRPr="00E53109">
        <w:t xml:space="preserve">and </w:t>
      </w:r>
      <w:r w:rsidRPr="00E53109">
        <w:rPr>
          <w:b/>
        </w:rPr>
        <w:t>HVDC</w:t>
      </w:r>
      <w:r w:rsidRPr="00E53109">
        <w:t>)</w:t>
      </w:r>
      <w:r w:rsidRPr="00E53109">
        <w:rPr>
          <w:b/>
        </w:rPr>
        <w:t xml:space="preserve"> </w:t>
      </w:r>
      <w:r w:rsidRPr="00E53109">
        <w:t xml:space="preserve">for the </w:t>
      </w:r>
      <w:r w:rsidRPr="00E53109">
        <w:rPr>
          <w:b/>
        </w:rPr>
        <w:t>disclosure year</w:t>
      </w:r>
      <w:r w:rsidR="00DD137E" w:rsidRPr="00E53109">
        <w:t>, calculated</w:t>
      </w:r>
      <w:r w:rsidR="00DD137E" w:rsidRPr="00E53109">
        <w:rPr>
          <w:b/>
        </w:rPr>
        <w:t xml:space="preserve"> </w:t>
      </w:r>
      <w:r w:rsidR="00DD137E" w:rsidRPr="00E53109">
        <w:t>in accordance with clause 20.1 and Schedule E, including any supporting information</w:t>
      </w:r>
      <w:r w:rsidRPr="00E53109">
        <w:t>;</w:t>
      </w:r>
    </w:p>
    <w:p w:rsidR="004C4837" w:rsidRPr="00E53109" w:rsidRDefault="004C4837" w:rsidP="004F1307">
      <w:pPr>
        <w:pStyle w:val="Para3"/>
        <w:numPr>
          <w:ilvl w:val="2"/>
          <w:numId w:val="38"/>
        </w:numPr>
        <w:tabs>
          <w:tab w:val="clear" w:pos="2410"/>
          <w:tab w:val="num" w:pos="2137"/>
        </w:tabs>
        <w:ind w:left="2137"/>
      </w:pPr>
      <w:r w:rsidRPr="00E53109">
        <w:t xml:space="preserve">the </w:t>
      </w:r>
      <w:r w:rsidRPr="00E53109">
        <w:rPr>
          <w:b/>
          <w:bCs/>
        </w:rPr>
        <w:t>forecast MAR</w:t>
      </w:r>
      <w:r w:rsidRPr="00E53109">
        <w:t xml:space="preserve"> used for the </w:t>
      </w:r>
      <w:r w:rsidR="0091686A" w:rsidRPr="00E53109">
        <w:rPr>
          <w:b/>
        </w:rPr>
        <w:t>relevant</w:t>
      </w:r>
      <w:r w:rsidR="0091686A" w:rsidRPr="00E53109">
        <w:t xml:space="preserve"> </w:t>
      </w:r>
      <w:r w:rsidRPr="00E53109">
        <w:rPr>
          <w:b/>
          <w:bCs/>
        </w:rPr>
        <w:t>pricing year</w:t>
      </w:r>
      <w:r w:rsidRPr="00E53109">
        <w:t xml:space="preserve">; </w:t>
      </w:r>
    </w:p>
    <w:p w:rsidR="00F82A4A" w:rsidRPr="00E53109" w:rsidRDefault="00F82A4A" w:rsidP="004F1307">
      <w:pPr>
        <w:pStyle w:val="Para3"/>
        <w:numPr>
          <w:ilvl w:val="2"/>
          <w:numId w:val="38"/>
        </w:numPr>
        <w:tabs>
          <w:tab w:val="clear" w:pos="2410"/>
          <w:tab w:val="num" w:pos="2137"/>
        </w:tabs>
        <w:ind w:left="2137"/>
      </w:pPr>
      <w:r w:rsidRPr="00E53109">
        <w:t xml:space="preserve">the </w:t>
      </w:r>
      <w:r w:rsidRPr="00E53109">
        <w:rPr>
          <w:b/>
        </w:rPr>
        <w:t>HVAC revenue</w:t>
      </w:r>
      <w:r w:rsidRPr="00E53109">
        <w:t xml:space="preserve"> for the </w:t>
      </w:r>
      <w:r w:rsidR="0091686A" w:rsidRPr="00E53109">
        <w:rPr>
          <w:b/>
        </w:rPr>
        <w:t xml:space="preserve">relevant </w:t>
      </w:r>
      <w:r w:rsidRPr="00E53109">
        <w:rPr>
          <w:b/>
        </w:rPr>
        <w:t>pricing year</w:t>
      </w:r>
      <w:r w:rsidRPr="00E53109">
        <w:t>;</w:t>
      </w:r>
    </w:p>
    <w:p w:rsidR="00F82A4A" w:rsidRPr="00E53109" w:rsidRDefault="00F82A4A" w:rsidP="004F1307">
      <w:pPr>
        <w:pStyle w:val="Para3"/>
        <w:numPr>
          <w:ilvl w:val="2"/>
          <w:numId w:val="38"/>
        </w:numPr>
        <w:tabs>
          <w:tab w:val="clear" w:pos="2410"/>
          <w:tab w:val="num" w:pos="2137"/>
        </w:tabs>
        <w:ind w:left="2137"/>
      </w:pPr>
      <w:r w:rsidRPr="00E53109">
        <w:t xml:space="preserve">the </w:t>
      </w:r>
      <w:r w:rsidRPr="00E53109">
        <w:rPr>
          <w:b/>
        </w:rPr>
        <w:t>HVDC revenue</w:t>
      </w:r>
      <w:r w:rsidRPr="00E53109">
        <w:t xml:space="preserve"> for the </w:t>
      </w:r>
      <w:r w:rsidR="0091686A" w:rsidRPr="00E53109">
        <w:rPr>
          <w:b/>
        </w:rPr>
        <w:t xml:space="preserve"> relevant </w:t>
      </w:r>
      <w:r w:rsidRPr="00E53109">
        <w:rPr>
          <w:b/>
        </w:rPr>
        <w:t>pricing year</w:t>
      </w:r>
      <w:r w:rsidRPr="00E53109">
        <w:t>;</w:t>
      </w:r>
    </w:p>
    <w:p w:rsidR="0091686A" w:rsidRPr="00E53109" w:rsidRDefault="0091686A" w:rsidP="0091686A">
      <w:pPr>
        <w:pStyle w:val="Para3"/>
        <w:numPr>
          <w:ilvl w:val="2"/>
          <w:numId w:val="38"/>
        </w:numPr>
        <w:tabs>
          <w:tab w:val="clear" w:pos="2410"/>
          <w:tab w:val="num" w:pos="2137"/>
        </w:tabs>
        <w:ind w:left="2137"/>
      </w:pPr>
      <w:r w:rsidRPr="00E53109">
        <w:t xml:space="preserve">a description and explanation of any voluntary revenue reduction  </w:t>
      </w:r>
      <w:r w:rsidRPr="00E53109">
        <w:rPr>
          <w:b/>
        </w:rPr>
        <w:t>Transpower</w:t>
      </w:r>
      <w:r w:rsidRPr="00E53109">
        <w:t xml:space="preserve"> </w:t>
      </w:r>
      <w:r w:rsidR="00766C8E" w:rsidRPr="00E53109">
        <w:t xml:space="preserve">has made in calculating the </w:t>
      </w:r>
      <w:r w:rsidR="00766C8E" w:rsidRPr="00E53109">
        <w:rPr>
          <w:b/>
        </w:rPr>
        <w:t>ex-post economic gain or loss</w:t>
      </w:r>
      <w:r w:rsidR="00766C8E" w:rsidRPr="00E53109">
        <w:t xml:space="preserve"> for</w:t>
      </w:r>
      <w:r w:rsidRPr="00E53109">
        <w:t xml:space="preserve"> the </w:t>
      </w:r>
      <w:r w:rsidR="00766C8E" w:rsidRPr="00E53109">
        <w:rPr>
          <w:b/>
        </w:rPr>
        <w:t xml:space="preserve">disclosure </w:t>
      </w:r>
      <w:r w:rsidRPr="00E53109">
        <w:rPr>
          <w:b/>
        </w:rPr>
        <w:t>year</w:t>
      </w:r>
      <w:r w:rsidRPr="00E53109">
        <w:t>;</w:t>
      </w:r>
    </w:p>
    <w:p w:rsidR="009C351E" w:rsidRPr="00E53109" w:rsidRDefault="00FE1C45" w:rsidP="004F1307">
      <w:pPr>
        <w:pStyle w:val="Para3"/>
        <w:numPr>
          <w:ilvl w:val="2"/>
          <w:numId w:val="38"/>
        </w:numPr>
        <w:tabs>
          <w:tab w:val="clear" w:pos="2410"/>
          <w:tab w:val="num" w:pos="2137"/>
        </w:tabs>
        <w:ind w:left="2137"/>
      </w:pPr>
      <w:r w:rsidRPr="00E53109">
        <w:t xml:space="preserve">information about </w:t>
      </w:r>
      <w:r w:rsidRPr="00E53109">
        <w:rPr>
          <w:b/>
        </w:rPr>
        <w:t>Transpower</w:t>
      </w:r>
      <w:r w:rsidRPr="00E53109">
        <w:t xml:space="preserve">’s performance against the </w:t>
      </w:r>
      <w:r w:rsidR="007919F7" w:rsidRPr="00E53109">
        <w:rPr>
          <w:b/>
        </w:rPr>
        <w:t>grid output</w:t>
      </w:r>
      <w:r w:rsidR="007919F7" w:rsidRPr="00E53109">
        <w:t xml:space="preserve"> </w:t>
      </w:r>
      <w:r w:rsidR="007919F7" w:rsidRPr="00E53109">
        <w:rPr>
          <w:b/>
        </w:rPr>
        <w:t>measure</w:t>
      </w:r>
      <w:r w:rsidRPr="00E53109">
        <w:rPr>
          <w:b/>
        </w:rPr>
        <w:t>s</w:t>
      </w:r>
      <w:r w:rsidR="007919F7" w:rsidRPr="00E53109">
        <w:t xml:space="preserve"> to which the </w:t>
      </w:r>
      <w:r w:rsidR="007919F7" w:rsidRPr="00E53109">
        <w:rPr>
          <w:b/>
        </w:rPr>
        <w:t>grid output mechanism</w:t>
      </w:r>
      <w:r w:rsidR="007919F7" w:rsidRPr="00E53109">
        <w:t xml:space="preserve"> does not apply, as specified in clause </w:t>
      </w:r>
      <w:r w:rsidR="004F1307" w:rsidRPr="00E53109">
        <w:t>2</w:t>
      </w:r>
      <w:r w:rsidR="00062B34" w:rsidRPr="00E53109">
        <w:t>1</w:t>
      </w:r>
      <w:r w:rsidR="004F1307" w:rsidRPr="00E53109">
        <w:t>.1</w:t>
      </w:r>
      <w:r w:rsidR="007919F7" w:rsidRPr="00E53109">
        <w:t>;</w:t>
      </w:r>
    </w:p>
    <w:p w:rsidR="004C4837" w:rsidRPr="00E53109" w:rsidRDefault="004C4837" w:rsidP="004F1307">
      <w:pPr>
        <w:pStyle w:val="Para3"/>
        <w:numPr>
          <w:ilvl w:val="2"/>
          <w:numId w:val="38"/>
        </w:numPr>
        <w:tabs>
          <w:tab w:val="clear" w:pos="2410"/>
          <w:tab w:val="num" w:pos="2137"/>
        </w:tabs>
        <w:ind w:left="2137"/>
      </w:pPr>
      <w:r w:rsidRPr="00E53109">
        <w:t xml:space="preserve">the update of any </w:t>
      </w:r>
      <w:r w:rsidRPr="00E53109">
        <w:rPr>
          <w:b/>
          <w:bCs/>
        </w:rPr>
        <w:t xml:space="preserve">forecast MAR </w:t>
      </w:r>
      <w:r w:rsidRPr="00E53109">
        <w:t xml:space="preserve">that is calculated at the end of the </w:t>
      </w:r>
      <w:r w:rsidRPr="00E53109">
        <w:rPr>
          <w:b/>
          <w:bCs/>
        </w:rPr>
        <w:t>disclosure year</w:t>
      </w:r>
      <w:r w:rsidRPr="00E53109">
        <w:t xml:space="preserve"> in accordance with clause </w:t>
      </w:r>
      <w:r w:rsidR="004F1307" w:rsidRPr="00E53109">
        <w:t>2</w:t>
      </w:r>
      <w:r w:rsidR="00062B34" w:rsidRPr="00E53109">
        <w:t>2</w:t>
      </w:r>
      <w:r w:rsidR="004F1307" w:rsidRPr="00E53109">
        <w:t>.1</w:t>
      </w:r>
      <w:r w:rsidRPr="00E53109">
        <w:t xml:space="preserve"> and</w:t>
      </w:r>
      <w:r w:rsidR="004F1307" w:rsidRPr="00E53109">
        <w:t xml:space="preserve"> Schedule D</w:t>
      </w:r>
      <w:r w:rsidR="00386169" w:rsidRPr="00E53109">
        <w:t>, including any supporting information</w:t>
      </w:r>
      <w:r w:rsidRPr="00E53109">
        <w:t>;</w:t>
      </w:r>
    </w:p>
    <w:p w:rsidR="000F1197" w:rsidRPr="00E53109" w:rsidRDefault="000F1197" w:rsidP="000F1197">
      <w:pPr>
        <w:pStyle w:val="Para3"/>
        <w:numPr>
          <w:ilvl w:val="2"/>
          <w:numId w:val="38"/>
        </w:numPr>
        <w:tabs>
          <w:tab w:val="clear" w:pos="2410"/>
          <w:tab w:val="num" w:pos="2137"/>
        </w:tabs>
        <w:ind w:left="2137"/>
      </w:pPr>
      <w:r w:rsidRPr="00E53109">
        <w:t xml:space="preserve">a description </w:t>
      </w:r>
      <w:r w:rsidR="009C351E" w:rsidRPr="00E53109">
        <w:t xml:space="preserve">and explanation </w:t>
      </w:r>
      <w:r w:rsidRPr="00E53109">
        <w:t>of any material variations to the</w:t>
      </w:r>
      <w:r w:rsidRPr="00E53109">
        <w:rPr>
          <w:b/>
          <w:bCs/>
        </w:rPr>
        <w:t xml:space="preserve"> forecast MAR calculation model</w:t>
      </w:r>
      <w:r w:rsidRPr="00E53109">
        <w:t xml:space="preserve"> made during the </w:t>
      </w:r>
      <w:r w:rsidRPr="00E53109">
        <w:rPr>
          <w:b/>
          <w:bCs/>
        </w:rPr>
        <w:t>disclosure year</w:t>
      </w:r>
      <w:r w:rsidRPr="00E53109">
        <w:t xml:space="preserve"> and used in the update of any </w:t>
      </w:r>
      <w:r w:rsidRPr="00E53109">
        <w:rPr>
          <w:b/>
        </w:rPr>
        <w:t>forecast MAR</w:t>
      </w:r>
      <w:r w:rsidR="004F1307" w:rsidRPr="00E53109">
        <w:t>;</w:t>
      </w:r>
    </w:p>
    <w:p w:rsidR="001F1D68" w:rsidRPr="00E53109" w:rsidRDefault="001F1D68" w:rsidP="001F1D68">
      <w:pPr>
        <w:pStyle w:val="Para3"/>
        <w:numPr>
          <w:ilvl w:val="2"/>
          <w:numId w:val="38"/>
        </w:numPr>
        <w:tabs>
          <w:tab w:val="clear" w:pos="2410"/>
          <w:tab w:val="num" w:pos="2137"/>
        </w:tabs>
        <w:ind w:left="2137"/>
      </w:pPr>
      <w:r w:rsidRPr="00E53109">
        <w:t xml:space="preserve">a description </w:t>
      </w:r>
      <w:r w:rsidR="009C351E" w:rsidRPr="00E53109">
        <w:t xml:space="preserve">and explanation </w:t>
      </w:r>
      <w:r w:rsidRPr="00E53109">
        <w:t xml:space="preserve">of any voluntary revenue reductions that </w:t>
      </w:r>
      <w:r w:rsidRPr="00E53109">
        <w:rPr>
          <w:b/>
        </w:rPr>
        <w:t>Transpower</w:t>
      </w:r>
      <w:r w:rsidRPr="00E53109">
        <w:t xml:space="preserve"> seeks to </w:t>
      </w:r>
      <w:r w:rsidR="00766C8E" w:rsidRPr="00E53109">
        <w:t xml:space="preserve">apply when setting charges under the </w:t>
      </w:r>
      <w:r w:rsidR="00766C8E" w:rsidRPr="00E53109">
        <w:rPr>
          <w:b/>
        </w:rPr>
        <w:t>TPM</w:t>
      </w:r>
      <w:r w:rsidR="00766C8E" w:rsidRPr="00E53109">
        <w:t xml:space="preserve"> for any future </w:t>
      </w:r>
      <w:r w:rsidR="00766C8E" w:rsidRPr="00E53109">
        <w:rPr>
          <w:b/>
        </w:rPr>
        <w:t>pricing year</w:t>
      </w:r>
      <w:r w:rsidRPr="00E53109">
        <w:t>;</w:t>
      </w:r>
    </w:p>
    <w:p w:rsidR="00832704" w:rsidRPr="00E53109" w:rsidRDefault="00832704" w:rsidP="001F1D68">
      <w:pPr>
        <w:pStyle w:val="Para3"/>
        <w:numPr>
          <w:ilvl w:val="2"/>
          <w:numId w:val="38"/>
        </w:numPr>
        <w:tabs>
          <w:tab w:val="clear" w:pos="2410"/>
          <w:tab w:val="num" w:pos="2137"/>
        </w:tabs>
        <w:ind w:left="2137"/>
      </w:pPr>
      <w:r w:rsidRPr="00E53109">
        <w:t xml:space="preserve">an updated summary of the </w:t>
      </w:r>
      <w:r w:rsidRPr="00E53109">
        <w:rPr>
          <w:b/>
        </w:rPr>
        <w:t xml:space="preserve">forecast MAR </w:t>
      </w:r>
      <w:r w:rsidRPr="00E53109">
        <w:t xml:space="preserve">that </w:t>
      </w:r>
      <w:r w:rsidR="00C20E50" w:rsidRPr="00E53109">
        <w:t xml:space="preserve">provides </w:t>
      </w:r>
      <w:r w:rsidRPr="00E53109">
        <w:t xml:space="preserve">the information set out in Schedule A; </w:t>
      </w:r>
    </w:p>
    <w:p w:rsidR="00386169" w:rsidRPr="00E53109" w:rsidRDefault="00832704" w:rsidP="001F1D68">
      <w:pPr>
        <w:pStyle w:val="Para3"/>
        <w:numPr>
          <w:ilvl w:val="2"/>
          <w:numId w:val="38"/>
        </w:numPr>
        <w:tabs>
          <w:tab w:val="clear" w:pos="2410"/>
          <w:tab w:val="num" w:pos="2137"/>
        </w:tabs>
        <w:ind w:left="2137"/>
      </w:pPr>
      <w:r w:rsidRPr="00E53109">
        <w:t xml:space="preserve">an updated summary of the </w:t>
      </w:r>
      <w:r w:rsidRPr="00E53109">
        <w:rPr>
          <w:b/>
        </w:rPr>
        <w:t>EV account</w:t>
      </w:r>
      <w:r w:rsidRPr="00E53109">
        <w:t xml:space="preserve"> that covers the information required by clause </w:t>
      </w:r>
      <w:r w:rsidR="00C20E50" w:rsidRPr="00E53109">
        <w:t>2</w:t>
      </w:r>
      <w:r w:rsidR="00062B34" w:rsidRPr="00E53109">
        <w:t>3</w:t>
      </w:r>
      <w:r w:rsidR="00C20E50" w:rsidRPr="00E53109">
        <w:t>.1</w:t>
      </w:r>
      <w:r w:rsidRPr="00E53109">
        <w:t xml:space="preserve"> and Schedule B; </w:t>
      </w:r>
    </w:p>
    <w:p w:rsidR="00832704" w:rsidRPr="00E53109" w:rsidRDefault="00386169" w:rsidP="001F1D68">
      <w:pPr>
        <w:pStyle w:val="Para3"/>
        <w:numPr>
          <w:ilvl w:val="2"/>
          <w:numId w:val="38"/>
        </w:numPr>
        <w:tabs>
          <w:tab w:val="clear" w:pos="2410"/>
          <w:tab w:val="num" w:pos="2137"/>
        </w:tabs>
        <w:ind w:left="2137"/>
      </w:pPr>
      <w:r w:rsidRPr="00E53109">
        <w:lastRenderedPageBreak/>
        <w:t>a summary of the incremental rolling incentive scheme that covers the information set out in Schedule C;</w:t>
      </w:r>
    </w:p>
    <w:p w:rsidR="000F1197" w:rsidRPr="00E53109" w:rsidRDefault="000F1197" w:rsidP="00C20E50">
      <w:pPr>
        <w:pStyle w:val="Para3"/>
        <w:numPr>
          <w:ilvl w:val="2"/>
          <w:numId w:val="38"/>
        </w:numPr>
        <w:tabs>
          <w:tab w:val="clear" w:pos="2410"/>
          <w:tab w:val="num" w:pos="2137"/>
        </w:tabs>
        <w:ind w:left="2137"/>
      </w:pPr>
      <w:r w:rsidRPr="00E53109">
        <w:t xml:space="preserve">a summary of </w:t>
      </w:r>
      <w:r w:rsidRPr="00E53109">
        <w:rPr>
          <w:b/>
        </w:rPr>
        <w:t>pass-through cost</w:t>
      </w:r>
      <w:r w:rsidR="001F1D68" w:rsidRPr="00E53109">
        <w:rPr>
          <w:b/>
        </w:rPr>
        <w:t>s</w:t>
      </w:r>
      <w:r w:rsidRPr="00E53109">
        <w:rPr>
          <w:b/>
        </w:rPr>
        <w:t xml:space="preserve"> </w:t>
      </w:r>
      <w:r w:rsidRPr="00E53109">
        <w:t xml:space="preserve">and </w:t>
      </w:r>
      <w:r w:rsidRPr="00E53109">
        <w:rPr>
          <w:b/>
        </w:rPr>
        <w:t>recoverable costs</w:t>
      </w:r>
      <w:r w:rsidRPr="00E53109">
        <w:t xml:space="preserve"> that covers the information set out in Schedule </w:t>
      </w:r>
      <w:r w:rsidR="00BA0AA0" w:rsidRPr="00E53109">
        <w:t>H</w:t>
      </w:r>
      <w:r w:rsidR="00386169" w:rsidRPr="00E53109">
        <w:t>, including</w:t>
      </w:r>
      <w:r w:rsidRPr="00E53109">
        <w:t xml:space="preserve">: </w:t>
      </w:r>
    </w:p>
    <w:p w:rsidR="000F1197" w:rsidRPr="00E53109" w:rsidRDefault="000F1197" w:rsidP="00C20E50">
      <w:pPr>
        <w:pStyle w:val="Para4"/>
      </w:pPr>
      <w:r w:rsidRPr="00E53109">
        <w:t>the</w:t>
      </w:r>
      <w:r w:rsidR="001F1D68" w:rsidRPr="00E53109">
        <w:t xml:space="preserve"> </w:t>
      </w:r>
      <w:r w:rsidRPr="00E53109">
        <w:rPr>
          <w:b/>
        </w:rPr>
        <w:t>pass-through costs</w:t>
      </w:r>
      <w:r w:rsidRPr="00E53109">
        <w:t xml:space="preserve"> and</w:t>
      </w:r>
      <w:r w:rsidR="001F1D68" w:rsidRPr="00E53109">
        <w:t xml:space="preserve"> </w:t>
      </w:r>
      <w:r w:rsidRPr="00E53109">
        <w:rPr>
          <w:b/>
        </w:rPr>
        <w:t>recoverable costs</w:t>
      </w:r>
      <w:r w:rsidRPr="00E53109">
        <w:t xml:space="preserve"> recovered by </w:t>
      </w:r>
      <w:r w:rsidRPr="00E53109">
        <w:rPr>
          <w:b/>
        </w:rPr>
        <w:t xml:space="preserve">Transpower </w:t>
      </w:r>
      <w:r w:rsidRPr="00E53109">
        <w:t xml:space="preserve">from </w:t>
      </w:r>
      <w:r w:rsidRPr="00E53109">
        <w:rPr>
          <w:b/>
        </w:rPr>
        <w:t>customers</w:t>
      </w:r>
      <w:r w:rsidRPr="00E53109">
        <w:t xml:space="preserve"> as part of its revenue for the </w:t>
      </w:r>
      <w:r w:rsidR="00540C17" w:rsidRPr="00E53109">
        <w:rPr>
          <w:b/>
        </w:rPr>
        <w:t xml:space="preserve">relevant </w:t>
      </w:r>
      <w:r w:rsidRPr="00E53109">
        <w:rPr>
          <w:b/>
        </w:rPr>
        <w:t>pricing year</w:t>
      </w:r>
      <w:r w:rsidRPr="00E53109">
        <w:t xml:space="preserve">; </w:t>
      </w:r>
    </w:p>
    <w:p w:rsidR="002106CB" w:rsidRPr="00E53109" w:rsidRDefault="000F1197" w:rsidP="002106CB">
      <w:pPr>
        <w:pStyle w:val="Para4"/>
      </w:pPr>
      <w:r w:rsidRPr="00E53109">
        <w:t>the</w:t>
      </w:r>
      <w:r w:rsidR="001F1D68" w:rsidRPr="00E53109">
        <w:t xml:space="preserve"> </w:t>
      </w:r>
      <w:r w:rsidRPr="00E53109">
        <w:rPr>
          <w:b/>
        </w:rPr>
        <w:t>pass-through costs</w:t>
      </w:r>
      <w:r w:rsidRPr="00E53109">
        <w:t xml:space="preserve"> and </w:t>
      </w:r>
      <w:r w:rsidRPr="00E53109">
        <w:rPr>
          <w:b/>
        </w:rPr>
        <w:t>recoverable costs</w:t>
      </w:r>
      <w:r w:rsidRPr="00E53109">
        <w:t xml:space="preserve"> incurred by </w:t>
      </w:r>
      <w:r w:rsidRPr="00E53109">
        <w:rPr>
          <w:b/>
        </w:rPr>
        <w:t>Transpower</w:t>
      </w:r>
      <w:r w:rsidRPr="00E53109">
        <w:t xml:space="preserve"> during the </w:t>
      </w:r>
      <w:r w:rsidRPr="00E53109">
        <w:rPr>
          <w:b/>
        </w:rPr>
        <w:t>disclosure year</w:t>
      </w:r>
      <w:r w:rsidRPr="00E53109">
        <w:t>;</w:t>
      </w:r>
      <w:r w:rsidR="002106CB" w:rsidRPr="00E53109">
        <w:t xml:space="preserve"> </w:t>
      </w:r>
    </w:p>
    <w:p w:rsidR="002106CB" w:rsidRPr="00E53109" w:rsidRDefault="002106CB" w:rsidP="002106CB">
      <w:pPr>
        <w:pStyle w:val="Para4"/>
      </w:pPr>
      <w:r w:rsidRPr="00E53109">
        <w:t xml:space="preserve">a description and explanation of any operating costs incurred as part of a </w:t>
      </w:r>
      <w:r w:rsidRPr="00E53109">
        <w:rPr>
          <w:b/>
        </w:rPr>
        <w:t>major capex project</w:t>
      </w:r>
      <w:r w:rsidRPr="00E53109">
        <w:t>; and</w:t>
      </w:r>
    </w:p>
    <w:p w:rsidR="002106CB" w:rsidRPr="00E53109" w:rsidRDefault="002106CB" w:rsidP="002106CB">
      <w:pPr>
        <w:pStyle w:val="Para4"/>
      </w:pPr>
      <w:proofErr w:type="gramStart"/>
      <w:r w:rsidRPr="00E53109">
        <w:t>a</w:t>
      </w:r>
      <w:proofErr w:type="gramEnd"/>
      <w:r w:rsidRPr="00E53109">
        <w:t xml:space="preserve"> summary of the prudent net additional operating costs incurred in responding to a </w:t>
      </w:r>
      <w:r w:rsidRPr="00E53109">
        <w:rPr>
          <w:b/>
        </w:rPr>
        <w:t>catastrophic event</w:t>
      </w:r>
      <w:r w:rsidRPr="00E53109">
        <w:t>.</w:t>
      </w:r>
    </w:p>
    <w:p w:rsidR="00516631" w:rsidRPr="00E53109" w:rsidRDefault="000F1197" w:rsidP="00516631">
      <w:pPr>
        <w:pStyle w:val="Para4"/>
      </w:pPr>
      <w:r w:rsidRPr="00E53109">
        <w:t xml:space="preserve">the allocation of </w:t>
      </w:r>
      <w:r w:rsidR="001F1D68" w:rsidRPr="00E53109">
        <w:t xml:space="preserve">any </w:t>
      </w:r>
      <w:r w:rsidRPr="00E53109">
        <w:t xml:space="preserve">adjustment amounts arising from the differences between the amounts in </w:t>
      </w:r>
      <w:proofErr w:type="spellStart"/>
      <w:r w:rsidRPr="00E53109">
        <w:t>subclauses</w:t>
      </w:r>
      <w:proofErr w:type="spellEnd"/>
      <w:r w:rsidRPr="00E53109">
        <w:t xml:space="preserve"> </w:t>
      </w:r>
      <w:r w:rsidR="00C20E50" w:rsidRPr="00E53109">
        <w:t>1</w:t>
      </w:r>
      <w:r w:rsidR="00DB6FC5" w:rsidRPr="00E53109">
        <w:t>9</w:t>
      </w:r>
      <w:r w:rsidR="00C20E50" w:rsidRPr="00E53109">
        <w:t>.1.1</w:t>
      </w:r>
      <w:r w:rsidR="00386169" w:rsidRPr="00E53109">
        <w:t>6</w:t>
      </w:r>
      <w:r w:rsidR="00C20E50" w:rsidRPr="00E53109">
        <w:t>(a)</w:t>
      </w:r>
      <w:r w:rsidRPr="00E53109">
        <w:t xml:space="preserve"> and </w:t>
      </w:r>
      <w:r w:rsidR="00C20E50" w:rsidRPr="00E53109">
        <w:t>1</w:t>
      </w:r>
      <w:r w:rsidR="00DB6FC5" w:rsidRPr="00E53109">
        <w:t>9</w:t>
      </w:r>
      <w:r w:rsidR="00C20E50" w:rsidRPr="00E53109">
        <w:t>.1.1</w:t>
      </w:r>
      <w:r w:rsidR="00386169" w:rsidRPr="00E53109">
        <w:t>6</w:t>
      </w:r>
      <w:r w:rsidR="00C20E50" w:rsidRPr="00E53109">
        <w:t>(b)</w:t>
      </w:r>
      <w:r w:rsidRPr="00E53109">
        <w:t xml:space="preserve"> a</w:t>
      </w:r>
      <w:r w:rsidR="001F1D68" w:rsidRPr="00E53109">
        <w:t>bove, applied in the forecast</w:t>
      </w:r>
      <w:r w:rsidRPr="00E53109">
        <w:rPr>
          <w:b/>
          <w:bCs/>
        </w:rPr>
        <w:t xml:space="preserve"> pass-through costs</w:t>
      </w:r>
      <w:r w:rsidRPr="00E53109">
        <w:t xml:space="preserve"> and</w:t>
      </w:r>
      <w:r w:rsidR="001F1D68" w:rsidRPr="00E53109">
        <w:t xml:space="preserve"> forecast</w:t>
      </w:r>
      <w:r w:rsidRPr="00E53109">
        <w:t xml:space="preserve"> </w:t>
      </w:r>
      <w:r w:rsidRPr="00E53109">
        <w:rPr>
          <w:b/>
          <w:bCs/>
        </w:rPr>
        <w:t xml:space="preserve">recoverable costs </w:t>
      </w:r>
      <w:r w:rsidRPr="00E53109">
        <w:t>in the setting of transmission charges under the</w:t>
      </w:r>
      <w:r w:rsidRPr="00E53109">
        <w:rPr>
          <w:b/>
        </w:rPr>
        <w:t xml:space="preserve"> </w:t>
      </w:r>
      <w:r w:rsidRPr="00E53109">
        <w:rPr>
          <w:b/>
          <w:bCs/>
        </w:rPr>
        <w:t xml:space="preserve">TPM </w:t>
      </w:r>
      <w:r w:rsidRPr="00E53109">
        <w:t>in the next</w:t>
      </w:r>
      <w:r w:rsidRPr="00E53109">
        <w:rPr>
          <w:b/>
        </w:rPr>
        <w:t xml:space="preserve"> </w:t>
      </w:r>
      <w:r w:rsidRPr="00E53109">
        <w:rPr>
          <w:b/>
          <w:bCs/>
        </w:rPr>
        <w:t>pricing year</w:t>
      </w:r>
      <w:r w:rsidR="00DB6FC5" w:rsidRPr="00E53109">
        <w:rPr>
          <w:b/>
          <w:bCs/>
        </w:rPr>
        <w:t xml:space="preserve"> </w:t>
      </w:r>
      <w:r w:rsidR="00DB6FC5" w:rsidRPr="00E53109">
        <w:rPr>
          <w:bCs/>
        </w:rPr>
        <w:t>following the calculation of the adjustments</w:t>
      </w:r>
      <w:r w:rsidRPr="00E53109">
        <w:rPr>
          <w:bCs/>
        </w:rPr>
        <w:t>;</w:t>
      </w:r>
      <w:r w:rsidR="00A17DC1" w:rsidRPr="00E53109">
        <w:rPr>
          <w:bCs/>
        </w:rPr>
        <w:t xml:space="preserve"> </w:t>
      </w:r>
    </w:p>
    <w:p w:rsidR="00A17DC1" w:rsidRPr="00E53109" w:rsidRDefault="00A17DC1" w:rsidP="00C20E50">
      <w:pPr>
        <w:pStyle w:val="Para4"/>
      </w:pPr>
      <w:r w:rsidRPr="00E53109">
        <w:t xml:space="preserve">a description and explanation of any voluntary revenue reduction  </w:t>
      </w:r>
      <w:r w:rsidRPr="00E53109">
        <w:rPr>
          <w:b/>
        </w:rPr>
        <w:t>Transpower</w:t>
      </w:r>
      <w:r w:rsidRPr="00E53109">
        <w:t xml:space="preserve"> has made in calculating the </w:t>
      </w:r>
      <w:r w:rsidRPr="00E53109">
        <w:rPr>
          <w:b/>
        </w:rPr>
        <w:t>recoverable costs</w:t>
      </w:r>
      <w:r w:rsidRPr="00E53109">
        <w:t xml:space="preserve"> recovered by </w:t>
      </w:r>
      <w:r w:rsidRPr="00E53109">
        <w:rPr>
          <w:b/>
        </w:rPr>
        <w:t xml:space="preserve">Transpower </w:t>
      </w:r>
      <w:r w:rsidRPr="00E53109">
        <w:t xml:space="preserve">from </w:t>
      </w:r>
      <w:r w:rsidRPr="00E53109">
        <w:rPr>
          <w:b/>
        </w:rPr>
        <w:t>customers</w:t>
      </w:r>
      <w:r w:rsidRPr="00E53109">
        <w:t xml:space="preserve"> as part of its revenue for the </w:t>
      </w:r>
      <w:r w:rsidR="00540C17" w:rsidRPr="00E53109">
        <w:rPr>
          <w:b/>
        </w:rPr>
        <w:t>relevant</w:t>
      </w:r>
      <w:r w:rsidR="00540C17" w:rsidRPr="00E53109">
        <w:t xml:space="preserve"> </w:t>
      </w:r>
      <w:r w:rsidRPr="00E53109">
        <w:rPr>
          <w:b/>
        </w:rPr>
        <w:t>pricing year</w:t>
      </w:r>
      <w:r w:rsidRPr="00E53109">
        <w:t>;</w:t>
      </w:r>
    </w:p>
    <w:p w:rsidR="00FC51BD" w:rsidRPr="00E53109" w:rsidRDefault="00386169" w:rsidP="00386169">
      <w:pPr>
        <w:pStyle w:val="Para3"/>
        <w:numPr>
          <w:ilvl w:val="2"/>
          <w:numId w:val="38"/>
        </w:numPr>
        <w:tabs>
          <w:tab w:val="clear" w:pos="2410"/>
          <w:tab w:val="num" w:pos="2137"/>
        </w:tabs>
        <w:ind w:left="2137"/>
      </w:pPr>
      <w:r w:rsidRPr="00E53109">
        <w:t xml:space="preserve">an updated summary of the </w:t>
      </w:r>
      <w:r w:rsidRPr="00E53109">
        <w:rPr>
          <w:b/>
        </w:rPr>
        <w:t>base capex allowance</w:t>
      </w:r>
      <w:r w:rsidRPr="00E53109">
        <w:t xml:space="preserve"> that provides the information set out in Schedule I; </w:t>
      </w:r>
    </w:p>
    <w:p w:rsidR="00FC51BD" w:rsidRPr="00E53109" w:rsidRDefault="00FC51BD" w:rsidP="00100F8F">
      <w:pPr>
        <w:pStyle w:val="Para3"/>
        <w:numPr>
          <w:ilvl w:val="2"/>
          <w:numId w:val="38"/>
        </w:numPr>
        <w:tabs>
          <w:tab w:val="clear" w:pos="2410"/>
          <w:tab w:val="num" w:pos="2137"/>
        </w:tabs>
        <w:ind w:left="2137"/>
      </w:pPr>
      <w:r w:rsidRPr="00E53109">
        <w:t xml:space="preserve">details of any changes to </w:t>
      </w:r>
      <w:r w:rsidRPr="00E53109">
        <w:rPr>
          <w:b/>
          <w:bCs/>
        </w:rPr>
        <w:t xml:space="preserve">Transpower's </w:t>
      </w:r>
      <w:r w:rsidRPr="00E53109">
        <w:t xml:space="preserve">policy of hedging </w:t>
      </w:r>
      <w:r w:rsidRPr="00E53109">
        <w:rPr>
          <w:b/>
          <w:bCs/>
        </w:rPr>
        <w:t xml:space="preserve">capital expenditure </w:t>
      </w:r>
      <w:r w:rsidRPr="00E53109">
        <w:t xml:space="preserve">during the </w:t>
      </w:r>
      <w:r w:rsidRPr="00E53109">
        <w:rPr>
          <w:b/>
          <w:bCs/>
        </w:rPr>
        <w:t>disclosure year</w:t>
      </w:r>
      <w:r w:rsidRPr="00E53109">
        <w:t>; and</w:t>
      </w:r>
    </w:p>
    <w:p w:rsidR="00133B5E" w:rsidRPr="00E53109" w:rsidRDefault="000F1197" w:rsidP="00FC51BD">
      <w:pPr>
        <w:pStyle w:val="Para3"/>
        <w:numPr>
          <w:ilvl w:val="2"/>
          <w:numId w:val="38"/>
        </w:numPr>
        <w:tabs>
          <w:tab w:val="clear" w:pos="2410"/>
          <w:tab w:val="num" w:pos="2137"/>
        </w:tabs>
        <w:ind w:left="2137"/>
      </w:pPr>
      <w:proofErr w:type="gramStart"/>
      <w:r w:rsidRPr="00E53109">
        <w:t>a</w:t>
      </w:r>
      <w:proofErr w:type="gramEnd"/>
      <w:r w:rsidR="00133B5E" w:rsidRPr="00E53109">
        <w:t xml:space="preserve"> progress update on the </w:t>
      </w:r>
      <w:r w:rsidR="001F1D68" w:rsidRPr="00E53109">
        <w:rPr>
          <w:b/>
        </w:rPr>
        <w:t xml:space="preserve">business improvement initiatives </w:t>
      </w:r>
      <w:r w:rsidR="00133B5E" w:rsidRPr="00E53109">
        <w:rPr>
          <w:b/>
        </w:rPr>
        <w:t>plan</w:t>
      </w:r>
      <w:r w:rsidR="00133B5E" w:rsidRPr="00E53109">
        <w:t xml:space="preserve"> </w:t>
      </w:r>
      <w:r w:rsidR="001F1D68" w:rsidRPr="00E53109">
        <w:t>specified</w:t>
      </w:r>
      <w:r w:rsidR="00133B5E" w:rsidRPr="00E53109">
        <w:t xml:space="preserve"> in clause </w:t>
      </w:r>
      <w:r w:rsidR="001F1D68" w:rsidRPr="00E53109">
        <w:t>2</w:t>
      </w:r>
      <w:r w:rsidR="001E6790" w:rsidRPr="00E53109">
        <w:t>6</w:t>
      </w:r>
      <w:r w:rsidR="00E72B7B" w:rsidRPr="00E53109">
        <w:t>.1</w:t>
      </w:r>
      <w:r w:rsidR="00133B5E" w:rsidRPr="00E53109">
        <w:t xml:space="preserve">, including an explanation for any changes to the plan since the most recent </w:t>
      </w:r>
      <w:r w:rsidR="001F1D68" w:rsidRPr="00E53109">
        <w:t xml:space="preserve">previous </w:t>
      </w:r>
      <w:r w:rsidR="00133B5E" w:rsidRPr="00E53109">
        <w:t>update.</w:t>
      </w:r>
    </w:p>
    <w:p w:rsidR="00832704" w:rsidRPr="00E53109" w:rsidRDefault="007321C1" w:rsidP="00E72B7B">
      <w:pPr>
        <w:pStyle w:val="Para1"/>
        <w:rPr>
          <w:u w:val="single"/>
        </w:rPr>
      </w:pPr>
      <w:r w:rsidRPr="00E53109">
        <w:rPr>
          <w:u w:val="single"/>
        </w:rPr>
        <w:t>W</w:t>
      </w:r>
      <w:r w:rsidR="00832704" w:rsidRPr="00E53109">
        <w:rPr>
          <w:u w:val="single"/>
        </w:rPr>
        <w:t>ash-up building blocks calculation</w:t>
      </w:r>
    </w:p>
    <w:p w:rsidR="004C4837" w:rsidRPr="00E53109" w:rsidRDefault="008B6C81" w:rsidP="00E5122A">
      <w:pPr>
        <w:pStyle w:val="Para2"/>
        <w:ind w:left="1429"/>
      </w:pPr>
      <w:r w:rsidRPr="00E53109">
        <w:t xml:space="preserve">For the purposes of </w:t>
      </w:r>
      <w:r w:rsidR="00DD137E" w:rsidRPr="00E53109">
        <w:t>calculating</w:t>
      </w:r>
      <w:r w:rsidR="002E343C" w:rsidRPr="00E53109">
        <w:t xml:space="preserve"> the</w:t>
      </w:r>
      <w:r w:rsidR="00FE1E59" w:rsidRPr="00E53109">
        <w:t xml:space="preserve"> after-tax</w:t>
      </w:r>
      <w:r w:rsidR="002E343C" w:rsidRPr="00E53109">
        <w:t xml:space="preserve"> </w:t>
      </w:r>
      <w:r w:rsidR="002E343C" w:rsidRPr="00E53109">
        <w:rPr>
          <w:b/>
        </w:rPr>
        <w:t>ex-post economic gain or loss</w:t>
      </w:r>
      <w:r w:rsidR="002E343C" w:rsidRPr="00E53109">
        <w:t xml:space="preserve"> for the </w:t>
      </w:r>
      <w:r w:rsidR="002E343C" w:rsidRPr="00E53109">
        <w:rPr>
          <w:b/>
        </w:rPr>
        <w:t>disclosure year</w:t>
      </w:r>
      <w:r w:rsidR="00DD137E" w:rsidRPr="00E53109">
        <w:t>,</w:t>
      </w:r>
      <w:r w:rsidR="002E343C" w:rsidRPr="00E53109">
        <w:t xml:space="preserve"> </w:t>
      </w:r>
      <w:r w:rsidR="00DD137E" w:rsidRPr="00E53109">
        <w:rPr>
          <w:b/>
        </w:rPr>
        <w:t>Transpower</w:t>
      </w:r>
      <w:r w:rsidR="00DD137E" w:rsidRPr="00E53109">
        <w:t xml:space="preserve"> must use</w:t>
      </w:r>
      <w:r w:rsidRPr="00E53109">
        <w:t>:</w:t>
      </w:r>
    </w:p>
    <w:p w:rsidR="004C4837" w:rsidRPr="00E53109" w:rsidRDefault="008B6C81" w:rsidP="00CD5595">
      <w:pPr>
        <w:pStyle w:val="Para3"/>
        <w:ind w:left="2137"/>
      </w:pPr>
      <w:r w:rsidRPr="00E53109">
        <w:t xml:space="preserve">the </w:t>
      </w:r>
      <w:r w:rsidR="002E343C" w:rsidRPr="00E53109">
        <w:t xml:space="preserve">approach and </w:t>
      </w:r>
      <w:r w:rsidRPr="00E53109">
        <w:t>formulae specified in Schedule E;</w:t>
      </w:r>
    </w:p>
    <w:p w:rsidR="00CD5595" w:rsidRPr="00E53109" w:rsidRDefault="00CD5595" w:rsidP="008B6C81">
      <w:pPr>
        <w:pStyle w:val="Para3"/>
        <w:ind w:left="2137"/>
      </w:pPr>
      <w:r w:rsidRPr="00E53109">
        <w:t xml:space="preserve">the </w:t>
      </w:r>
      <w:r w:rsidRPr="00E53109">
        <w:rPr>
          <w:b/>
        </w:rPr>
        <w:t>opening RAB value</w:t>
      </w:r>
      <w:r w:rsidRPr="00E53109">
        <w:t>;</w:t>
      </w:r>
    </w:p>
    <w:p w:rsidR="00CD5595" w:rsidRPr="00E53109" w:rsidRDefault="00CD5595" w:rsidP="008B6C81">
      <w:pPr>
        <w:pStyle w:val="Para3"/>
        <w:ind w:left="2137"/>
      </w:pPr>
      <w:r w:rsidRPr="00E53109">
        <w:t xml:space="preserve">the actual amounts </w:t>
      </w:r>
      <w:r w:rsidR="00FC51BD" w:rsidRPr="00E53109">
        <w:t xml:space="preserve">by month of </w:t>
      </w:r>
      <w:r w:rsidR="00FC51BD" w:rsidRPr="00E53109">
        <w:rPr>
          <w:b/>
        </w:rPr>
        <w:t xml:space="preserve">commissioning </w:t>
      </w:r>
      <w:r w:rsidR="00FC51BD" w:rsidRPr="00E53109">
        <w:t>in the</w:t>
      </w:r>
      <w:r w:rsidR="00FC51BD" w:rsidRPr="00E53109">
        <w:rPr>
          <w:b/>
        </w:rPr>
        <w:t xml:space="preserve"> disclosure year </w:t>
      </w:r>
      <w:r w:rsidR="00FC51BD" w:rsidRPr="00E53109">
        <w:t>for</w:t>
      </w:r>
      <w:r w:rsidRPr="00E53109">
        <w:t xml:space="preserve"> </w:t>
      </w:r>
      <w:r w:rsidRPr="00E53109">
        <w:rPr>
          <w:b/>
        </w:rPr>
        <w:t>value of commissioned asset</w:t>
      </w:r>
      <w:r w:rsidR="00FC51BD" w:rsidRPr="00E53109">
        <w:rPr>
          <w:b/>
        </w:rPr>
        <w:t xml:space="preserve"> </w:t>
      </w:r>
      <w:r w:rsidR="00FC51BD" w:rsidRPr="00E53109">
        <w:t>of</w:t>
      </w:r>
      <w:r w:rsidRPr="00E53109">
        <w:t xml:space="preserve"> approved </w:t>
      </w:r>
      <w:r w:rsidRPr="00E53109">
        <w:rPr>
          <w:b/>
        </w:rPr>
        <w:t>base capex</w:t>
      </w:r>
      <w:r w:rsidRPr="00E53109">
        <w:t xml:space="preserve"> and </w:t>
      </w:r>
      <w:r w:rsidRPr="00E53109">
        <w:rPr>
          <w:b/>
        </w:rPr>
        <w:t>major capex</w:t>
      </w:r>
      <w:r w:rsidRPr="00E53109">
        <w:t>;</w:t>
      </w:r>
    </w:p>
    <w:p w:rsidR="001E05FD" w:rsidRPr="00E53109" w:rsidRDefault="001E05FD" w:rsidP="008B6C81">
      <w:pPr>
        <w:pStyle w:val="Para3"/>
        <w:ind w:left="2137"/>
      </w:pPr>
      <w:r w:rsidRPr="00E53109">
        <w:lastRenderedPageBreak/>
        <w:t xml:space="preserve">the </w:t>
      </w:r>
      <w:r w:rsidRPr="00E53109">
        <w:rPr>
          <w:b/>
        </w:rPr>
        <w:t>WACC</w:t>
      </w:r>
      <w:r w:rsidRPr="00E53109">
        <w:t>;</w:t>
      </w:r>
    </w:p>
    <w:p w:rsidR="001B58FF" w:rsidRPr="00E53109" w:rsidRDefault="00CD5595" w:rsidP="001B58FF">
      <w:pPr>
        <w:pStyle w:val="Para3"/>
        <w:ind w:left="2137"/>
      </w:pPr>
      <w:r w:rsidRPr="00E53109">
        <w:rPr>
          <w:b/>
        </w:rPr>
        <w:t>depreciation</w:t>
      </w:r>
      <w:r w:rsidR="001B58FF" w:rsidRPr="00E53109">
        <w:rPr>
          <w:b/>
        </w:rPr>
        <w:t xml:space="preserve">,  </w:t>
      </w:r>
      <w:r w:rsidR="001B58FF" w:rsidRPr="00E53109">
        <w:rPr>
          <w:bCs/>
        </w:rPr>
        <w:t xml:space="preserve">including </w:t>
      </w:r>
      <w:r w:rsidR="001B58FF" w:rsidRPr="00E53109">
        <w:t xml:space="preserve">any capitalised interest depreciation </w:t>
      </w:r>
      <w:r w:rsidR="0091686A" w:rsidRPr="00E53109">
        <w:t>adjustments</w:t>
      </w:r>
      <w:r w:rsidR="001B58FF" w:rsidRPr="00E53109">
        <w:t xml:space="preserve"> required to align </w:t>
      </w:r>
      <w:r w:rsidR="001B58FF" w:rsidRPr="00E53109">
        <w:rPr>
          <w:b/>
        </w:rPr>
        <w:t>Transpower</w:t>
      </w:r>
      <w:r w:rsidR="001B58FF" w:rsidRPr="00E53109">
        <w:t xml:space="preserve">’s cost of financing on its </w:t>
      </w:r>
      <w:r w:rsidR="001B58FF" w:rsidRPr="00E53109">
        <w:rPr>
          <w:b/>
        </w:rPr>
        <w:t>works under construction</w:t>
      </w:r>
      <w:r w:rsidR="001B58FF" w:rsidRPr="00E53109">
        <w:t xml:space="preserve"> </w:t>
      </w:r>
      <w:r w:rsidR="003237F9" w:rsidRPr="00E53109">
        <w:t xml:space="preserve">with </w:t>
      </w:r>
      <w:r w:rsidR="00386169" w:rsidRPr="00E53109">
        <w:t xml:space="preserve">the requirements of </w:t>
      </w:r>
      <w:r w:rsidR="001B58FF" w:rsidRPr="00E53109">
        <w:t>clause 2.2</w:t>
      </w:r>
      <w:r w:rsidR="0091686A" w:rsidRPr="00E53109">
        <w:t>.</w:t>
      </w:r>
      <w:r w:rsidR="001B58FF" w:rsidRPr="00E53109">
        <w:t xml:space="preserve">7(2) of the </w:t>
      </w:r>
      <w:r w:rsidR="001B58FF" w:rsidRPr="00E53109">
        <w:rPr>
          <w:b/>
        </w:rPr>
        <w:t>Transpower IM</w:t>
      </w:r>
      <w:r w:rsidR="0091686A" w:rsidRPr="00E53109">
        <w:t>;</w:t>
      </w:r>
    </w:p>
    <w:p w:rsidR="004C4837" w:rsidRPr="00E53109" w:rsidRDefault="00DD137E" w:rsidP="0091686A">
      <w:pPr>
        <w:pStyle w:val="Para3"/>
        <w:ind w:left="2137"/>
      </w:pPr>
      <w:r w:rsidRPr="00E53109">
        <w:t xml:space="preserve">the following </w:t>
      </w:r>
      <w:r w:rsidR="004C4837" w:rsidRPr="00E53109">
        <w:rPr>
          <w:b/>
          <w:bCs/>
        </w:rPr>
        <w:t>opex allowance</w:t>
      </w:r>
      <w:r w:rsidRPr="00E53109">
        <w:rPr>
          <w:b/>
          <w:bCs/>
        </w:rPr>
        <w:t>s</w:t>
      </w:r>
      <w:r w:rsidRPr="00E53109">
        <w:rPr>
          <w:bCs/>
        </w:rPr>
        <w:t xml:space="preserve">, adjusted for any disparity between the </w:t>
      </w:r>
      <w:r w:rsidRPr="00E53109">
        <w:rPr>
          <w:b/>
          <w:bCs/>
        </w:rPr>
        <w:t>forecast CPI</w:t>
      </w:r>
      <w:r w:rsidRPr="00E53109">
        <w:rPr>
          <w:bCs/>
        </w:rPr>
        <w:t xml:space="preserve"> and the actual </w:t>
      </w:r>
      <w:r w:rsidRPr="00E53109">
        <w:rPr>
          <w:b/>
          <w:bCs/>
        </w:rPr>
        <w:t>CPI</w:t>
      </w:r>
      <w:r w:rsidR="004C4837" w:rsidRPr="00E53109">
        <w:t>:</w:t>
      </w:r>
    </w:p>
    <w:p w:rsidR="004C4837" w:rsidRPr="00E53109" w:rsidRDefault="004C4837" w:rsidP="008B6C81">
      <w:pPr>
        <w:pStyle w:val="Para4"/>
        <w:ind w:left="2846"/>
      </w:pPr>
      <w:r w:rsidRPr="00E53109">
        <w:t xml:space="preserve">for the </w:t>
      </w:r>
      <w:r w:rsidRPr="00E53109">
        <w:rPr>
          <w:b/>
          <w:bCs/>
        </w:rPr>
        <w:t>disclosure year</w:t>
      </w:r>
      <w:r w:rsidRPr="00E53109">
        <w:t xml:space="preserve"> from 1 July 2015 to 30 June 2016, $</w:t>
      </w:r>
      <w:r w:rsidR="002E343C" w:rsidRPr="00E53109">
        <w:t xml:space="preserve">XXX.X </w:t>
      </w:r>
      <w:r w:rsidRPr="00E53109">
        <w:t>million;</w:t>
      </w:r>
    </w:p>
    <w:p w:rsidR="004C4837" w:rsidRPr="00E53109" w:rsidRDefault="004C4837" w:rsidP="008B6C81">
      <w:pPr>
        <w:pStyle w:val="Para4"/>
        <w:ind w:left="2846"/>
      </w:pPr>
      <w:r w:rsidRPr="00E53109">
        <w:t xml:space="preserve">for the </w:t>
      </w:r>
      <w:r w:rsidRPr="00E53109">
        <w:rPr>
          <w:b/>
          <w:bCs/>
        </w:rPr>
        <w:t>disclosure year</w:t>
      </w:r>
      <w:r w:rsidRPr="00E53109">
        <w:t xml:space="preserve"> from 1 July 2016 to 30 June 2017, $</w:t>
      </w:r>
      <w:r w:rsidR="002E343C" w:rsidRPr="00E53109">
        <w:t xml:space="preserve">XXX.X </w:t>
      </w:r>
      <w:r w:rsidRPr="00E53109">
        <w:t>million;</w:t>
      </w:r>
    </w:p>
    <w:p w:rsidR="004C4837" w:rsidRPr="00E53109" w:rsidRDefault="004C4837" w:rsidP="008B6C81">
      <w:pPr>
        <w:pStyle w:val="Para4"/>
        <w:ind w:left="2846"/>
      </w:pPr>
      <w:r w:rsidRPr="00E53109">
        <w:t xml:space="preserve">for the </w:t>
      </w:r>
      <w:r w:rsidRPr="00E53109">
        <w:rPr>
          <w:b/>
          <w:bCs/>
        </w:rPr>
        <w:t>disclosure year</w:t>
      </w:r>
      <w:r w:rsidRPr="00E53109">
        <w:t xml:space="preserve"> from 1 July 2017 to 30 June 2018</w:t>
      </w:r>
      <w:r w:rsidR="00DD137E" w:rsidRPr="00E53109">
        <w:t xml:space="preserve">, </w:t>
      </w:r>
      <w:r w:rsidRPr="00E53109">
        <w:t>$</w:t>
      </w:r>
      <w:r w:rsidR="00DF747F" w:rsidRPr="00E53109">
        <w:t>XXX.X</w:t>
      </w:r>
      <w:r w:rsidRPr="00E53109">
        <w:t xml:space="preserve"> million;</w:t>
      </w:r>
    </w:p>
    <w:p w:rsidR="004C4837" w:rsidRPr="00E53109" w:rsidRDefault="004C4837" w:rsidP="008B6C81">
      <w:pPr>
        <w:pStyle w:val="Para4"/>
        <w:ind w:left="2846"/>
      </w:pPr>
      <w:r w:rsidRPr="00E53109">
        <w:t xml:space="preserve">for the </w:t>
      </w:r>
      <w:r w:rsidRPr="00E53109">
        <w:rPr>
          <w:b/>
          <w:bCs/>
        </w:rPr>
        <w:t>disclosure year</w:t>
      </w:r>
      <w:r w:rsidRPr="00E53109">
        <w:t xml:space="preserve"> from 1 July 2018 to 30 June 2019, $</w:t>
      </w:r>
      <w:r w:rsidR="00CD5595" w:rsidRPr="00E53109">
        <w:t>XXX.X</w:t>
      </w:r>
      <w:r w:rsidRPr="00E53109">
        <w:t xml:space="preserve"> million;</w:t>
      </w:r>
    </w:p>
    <w:p w:rsidR="004C4837" w:rsidRPr="00E53109" w:rsidRDefault="004C4837" w:rsidP="008B6C81">
      <w:pPr>
        <w:pStyle w:val="Para4"/>
        <w:ind w:left="2846"/>
      </w:pPr>
      <w:r w:rsidRPr="00E53109">
        <w:t xml:space="preserve">for the </w:t>
      </w:r>
      <w:r w:rsidRPr="00E53109">
        <w:rPr>
          <w:b/>
          <w:bCs/>
        </w:rPr>
        <w:t>disclosure year</w:t>
      </w:r>
      <w:r w:rsidRPr="00E53109">
        <w:t xml:space="preserve"> from 1 July 2019 to 30 June 2020, $</w:t>
      </w:r>
      <w:r w:rsidR="00CD5595" w:rsidRPr="00E53109">
        <w:t>XXX.X</w:t>
      </w:r>
      <w:r w:rsidRPr="00E53109">
        <w:t xml:space="preserve"> million;</w:t>
      </w:r>
    </w:p>
    <w:p w:rsidR="00F63A0B" w:rsidRPr="00E53109" w:rsidRDefault="00F63A0B" w:rsidP="00FE1E59">
      <w:pPr>
        <w:pStyle w:val="Para3"/>
        <w:ind w:left="2137"/>
      </w:pPr>
      <w:r w:rsidRPr="00E53109">
        <w:t xml:space="preserve">as the </w:t>
      </w:r>
      <w:r w:rsidRPr="00E53109">
        <w:rPr>
          <w:b/>
        </w:rPr>
        <w:t>forecast CPI</w:t>
      </w:r>
      <w:r w:rsidRPr="00E53109">
        <w:t xml:space="preserve"> used to determine the </w:t>
      </w:r>
      <w:r w:rsidRPr="00E53109">
        <w:rPr>
          <w:b/>
        </w:rPr>
        <w:t xml:space="preserve">opex allowance </w:t>
      </w:r>
      <w:r w:rsidRPr="00E53109">
        <w:t>in subclause 20.1.7 above:</w:t>
      </w:r>
    </w:p>
    <w:p w:rsidR="00F63A0B" w:rsidRPr="00E53109" w:rsidRDefault="00F63A0B" w:rsidP="00F63A0B">
      <w:pPr>
        <w:pStyle w:val="Para4"/>
      </w:pPr>
      <w:r w:rsidRPr="00E53109">
        <w:t xml:space="preserve">for the </w:t>
      </w:r>
      <w:r w:rsidRPr="00E53109">
        <w:rPr>
          <w:b/>
          <w:bCs/>
        </w:rPr>
        <w:t>disclosure year</w:t>
      </w:r>
      <w:r w:rsidRPr="00E53109">
        <w:t xml:space="preserve"> from 1 July 2015 to 30 June 2016, 1.91%;</w:t>
      </w:r>
    </w:p>
    <w:p w:rsidR="00F63A0B" w:rsidRPr="00E53109" w:rsidRDefault="00F63A0B" w:rsidP="00F63A0B">
      <w:pPr>
        <w:pStyle w:val="Para4"/>
      </w:pPr>
      <w:r w:rsidRPr="00E53109">
        <w:t xml:space="preserve">for the </w:t>
      </w:r>
      <w:r w:rsidRPr="00E53109">
        <w:rPr>
          <w:b/>
          <w:bCs/>
        </w:rPr>
        <w:t>disclosure year</w:t>
      </w:r>
      <w:r w:rsidRPr="00E53109">
        <w:t xml:space="preserve"> from 1 July 2016 to 30 June 2017, 1.96%;</w:t>
      </w:r>
    </w:p>
    <w:p w:rsidR="00F63A0B" w:rsidRPr="00E53109" w:rsidRDefault="00F63A0B" w:rsidP="00F63A0B">
      <w:pPr>
        <w:pStyle w:val="Para4"/>
      </w:pPr>
      <w:r w:rsidRPr="00E53109">
        <w:t xml:space="preserve">for the </w:t>
      </w:r>
      <w:r w:rsidRPr="00E53109">
        <w:rPr>
          <w:b/>
          <w:bCs/>
        </w:rPr>
        <w:t>disclosure year</w:t>
      </w:r>
      <w:r w:rsidRPr="00E53109">
        <w:t xml:space="preserve"> from 1 July 2017 to 30 June 2018, 2.00%;</w:t>
      </w:r>
    </w:p>
    <w:p w:rsidR="00F63A0B" w:rsidRPr="00E53109" w:rsidRDefault="00F63A0B" w:rsidP="00F63A0B">
      <w:pPr>
        <w:pStyle w:val="Para4"/>
      </w:pPr>
      <w:r w:rsidRPr="00E53109">
        <w:t xml:space="preserve">for the </w:t>
      </w:r>
      <w:r w:rsidRPr="00E53109">
        <w:rPr>
          <w:b/>
          <w:bCs/>
        </w:rPr>
        <w:t>disclosure year</w:t>
      </w:r>
      <w:r w:rsidRPr="00E53109">
        <w:t xml:space="preserve"> from 1 July 2018 to 30 June 2019, 2.00%;</w:t>
      </w:r>
    </w:p>
    <w:p w:rsidR="00F63A0B" w:rsidRPr="00E53109" w:rsidRDefault="00F63A0B" w:rsidP="00F63A0B">
      <w:pPr>
        <w:pStyle w:val="Para4"/>
      </w:pPr>
      <w:r w:rsidRPr="00E53109">
        <w:t xml:space="preserve">for the </w:t>
      </w:r>
      <w:r w:rsidRPr="00E53109">
        <w:rPr>
          <w:b/>
          <w:bCs/>
        </w:rPr>
        <w:t>disclosure year</w:t>
      </w:r>
      <w:r w:rsidRPr="00E53109">
        <w:t xml:space="preserve"> from 1 July 2019 to 30 June 2020, 2.00%;</w:t>
      </w:r>
    </w:p>
    <w:p w:rsidR="00FE1E59" w:rsidRPr="00E53109" w:rsidRDefault="00FE1E59" w:rsidP="006B27E1">
      <w:pPr>
        <w:pStyle w:val="Para3"/>
        <w:ind w:left="2137"/>
      </w:pPr>
      <w:r w:rsidRPr="00E53109">
        <w:t xml:space="preserve">the </w:t>
      </w:r>
      <w:r w:rsidRPr="00E53109">
        <w:rPr>
          <w:b/>
        </w:rPr>
        <w:t>corporate tax rate</w:t>
      </w:r>
      <w:r w:rsidRPr="00E53109">
        <w:t>;</w:t>
      </w:r>
    </w:p>
    <w:p w:rsidR="00CD5595" w:rsidRPr="00E53109" w:rsidRDefault="00CD5595" w:rsidP="006B27E1">
      <w:pPr>
        <w:pStyle w:val="Para3"/>
        <w:ind w:left="2137"/>
      </w:pPr>
      <w:r w:rsidRPr="00E53109">
        <w:t xml:space="preserve">the </w:t>
      </w:r>
      <w:r w:rsidRPr="00E53109">
        <w:rPr>
          <w:b/>
        </w:rPr>
        <w:t>regulatory tax allowance</w:t>
      </w:r>
      <w:r w:rsidRPr="00E53109">
        <w:t>;</w:t>
      </w:r>
    </w:p>
    <w:p w:rsidR="00CD5595" w:rsidRPr="00E53109" w:rsidRDefault="00CD5595" w:rsidP="006B27E1">
      <w:pPr>
        <w:pStyle w:val="Para3"/>
        <w:ind w:left="2137"/>
      </w:pPr>
      <w:r w:rsidRPr="00E53109">
        <w:t xml:space="preserve">the </w:t>
      </w:r>
      <w:r w:rsidRPr="00E53109">
        <w:rPr>
          <w:b/>
        </w:rPr>
        <w:t>term credit spread differential allowance</w:t>
      </w:r>
      <w:r w:rsidRPr="00E53109">
        <w:t>;</w:t>
      </w:r>
    </w:p>
    <w:p w:rsidR="00062B34" w:rsidRPr="00E53109" w:rsidRDefault="00062B34" w:rsidP="006B27E1">
      <w:pPr>
        <w:pStyle w:val="Para3"/>
        <w:ind w:left="2137"/>
      </w:pPr>
      <w:r w:rsidRPr="00E53109">
        <w:t xml:space="preserve">for actual revenues received by </w:t>
      </w:r>
      <w:r w:rsidRPr="00E53109">
        <w:rPr>
          <w:b/>
        </w:rPr>
        <w:t>Transpower</w:t>
      </w:r>
      <w:r w:rsidRPr="00E53109">
        <w:t>:</w:t>
      </w:r>
    </w:p>
    <w:p w:rsidR="00062B34" w:rsidRPr="00E53109" w:rsidRDefault="00062B34" w:rsidP="006B27E1">
      <w:pPr>
        <w:pStyle w:val="Para4"/>
      </w:pPr>
      <w:r w:rsidRPr="00E53109">
        <w:t xml:space="preserve">the </w:t>
      </w:r>
      <w:r w:rsidR="00526750" w:rsidRPr="00E53109">
        <w:rPr>
          <w:b/>
        </w:rPr>
        <w:t xml:space="preserve">transmission </w:t>
      </w:r>
      <w:r w:rsidRPr="00E53109">
        <w:rPr>
          <w:b/>
        </w:rPr>
        <w:t>revenue</w:t>
      </w:r>
      <w:r w:rsidRPr="00E53109">
        <w:t xml:space="preserve"> received in the </w:t>
      </w:r>
      <w:r w:rsidRPr="00E53109">
        <w:rPr>
          <w:b/>
        </w:rPr>
        <w:t>relevant pricing year</w:t>
      </w:r>
      <w:r w:rsidRPr="00E53109">
        <w:t>;</w:t>
      </w:r>
      <w:r w:rsidR="00526750" w:rsidRPr="00E53109">
        <w:t xml:space="preserve"> and</w:t>
      </w:r>
    </w:p>
    <w:p w:rsidR="00DD47C4" w:rsidRPr="00E53109" w:rsidRDefault="00DD47C4" w:rsidP="006B27E1">
      <w:pPr>
        <w:pStyle w:val="Para4"/>
      </w:pPr>
      <w:r w:rsidRPr="00E53109">
        <w:t xml:space="preserve">the sum of </w:t>
      </w:r>
      <w:r w:rsidRPr="00E53109">
        <w:rPr>
          <w:b/>
        </w:rPr>
        <w:t>other regulated income</w:t>
      </w:r>
      <w:r w:rsidR="00062B34" w:rsidRPr="00E53109">
        <w:rPr>
          <w:b/>
        </w:rPr>
        <w:t xml:space="preserve"> </w:t>
      </w:r>
      <w:r w:rsidR="00062B34" w:rsidRPr="00E53109">
        <w:t xml:space="preserve">received in the </w:t>
      </w:r>
      <w:r w:rsidR="00062B34" w:rsidRPr="00E53109">
        <w:rPr>
          <w:b/>
        </w:rPr>
        <w:t>disclosure year</w:t>
      </w:r>
      <w:r w:rsidRPr="00E53109">
        <w:t>;</w:t>
      </w:r>
    </w:p>
    <w:p w:rsidR="006B27E1" w:rsidRPr="00E53109" w:rsidRDefault="006B27E1" w:rsidP="006B27E1">
      <w:pPr>
        <w:pStyle w:val="Para3"/>
        <w:ind w:left="2137"/>
      </w:pPr>
      <w:r w:rsidRPr="00E53109">
        <w:t xml:space="preserve">the </w:t>
      </w:r>
      <w:r w:rsidRPr="00E53109">
        <w:rPr>
          <w:b/>
        </w:rPr>
        <w:t>EV adjustments</w:t>
      </w:r>
      <w:r w:rsidRPr="00E53109">
        <w:t xml:space="preserve"> included in the </w:t>
      </w:r>
      <w:r w:rsidRPr="00E53109">
        <w:rPr>
          <w:b/>
        </w:rPr>
        <w:t>forecast MAR</w:t>
      </w:r>
      <w:r w:rsidRPr="00E53109">
        <w:t xml:space="preserve"> for the </w:t>
      </w:r>
      <w:r w:rsidRPr="00E53109">
        <w:rPr>
          <w:b/>
        </w:rPr>
        <w:t>relevant pricing year</w:t>
      </w:r>
      <w:r w:rsidRPr="00E53109">
        <w:t>;</w:t>
      </w:r>
      <w:r w:rsidR="00386169" w:rsidRPr="00E53109">
        <w:t xml:space="preserve"> and</w:t>
      </w:r>
    </w:p>
    <w:p w:rsidR="006B27E1" w:rsidRPr="00E53109" w:rsidRDefault="006B27E1" w:rsidP="006B27E1">
      <w:pPr>
        <w:pStyle w:val="Para3"/>
        <w:ind w:left="2137"/>
      </w:pPr>
      <w:proofErr w:type="gramStart"/>
      <w:r w:rsidRPr="00E53109">
        <w:t>any</w:t>
      </w:r>
      <w:proofErr w:type="gramEnd"/>
      <w:r w:rsidRPr="00E53109">
        <w:t xml:space="preserve"> voluntary reduction in </w:t>
      </w:r>
      <w:r w:rsidR="00526750" w:rsidRPr="00E53109">
        <w:rPr>
          <w:b/>
        </w:rPr>
        <w:t xml:space="preserve">transmission </w:t>
      </w:r>
      <w:r w:rsidRPr="00E53109">
        <w:rPr>
          <w:b/>
        </w:rPr>
        <w:t>revenue</w:t>
      </w:r>
      <w:r w:rsidRPr="00E53109">
        <w:t xml:space="preserve"> made by </w:t>
      </w:r>
      <w:r w:rsidRPr="00E53109">
        <w:rPr>
          <w:b/>
        </w:rPr>
        <w:t xml:space="preserve">Transpower </w:t>
      </w:r>
      <w:r w:rsidRPr="00E53109">
        <w:t>for the</w:t>
      </w:r>
      <w:r w:rsidRPr="00E53109">
        <w:rPr>
          <w:b/>
        </w:rPr>
        <w:t xml:space="preserve"> disclosure year</w:t>
      </w:r>
      <w:r w:rsidRPr="00E53109">
        <w:t>.</w:t>
      </w:r>
    </w:p>
    <w:p w:rsidR="00C20E50" w:rsidRPr="00E53109" w:rsidRDefault="00375B19" w:rsidP="00C20E50">
      <w:pPr>
        <w:pStyle w:val="Para1"/>
        <w:rPr>
          <w:u w:val="single"/>
        </w:rPr>
      </w:pPr>
      <w:r w:rsidRPr="00E53109">
        <w:rPr>
          <w:u w:val="single"/>
        </w:rPr>
        <w:lastRenderedPageBreak/>
        <w:t xml:space="preserve">Performance against </w:t>
      </w:r>
      <w:r w:rsidR="00C20E50" w:rsidRPr="00E53109">
        <w:rPr>
          <w:u w:val="single"/>
        </w:rPr>
        <w:t>grid output measures to which the grid output mechanism does not apply</w:t>
      </w:r>
    </w:p>
    <w:p w:rsidR="00C20E50" w:rsidRPr="00E53109" w:rsidRDefault="00FE1E59" w:rsidP="00C20E50">
      <w:pPr>
        <w:pStyle w:val="Para2"/>
        <w:ind w:left="1418"/>
      </w:pPr>
      <w:r w:rsidRPr="00E53109">
        <w:t>For the purposes of clause 19.1.9 above, t</w:t>
      </w:r>
      <w:r w:rsidR="00C20E50" w:rsidRPr="00E53109">
        <w:t xml:space="preserve">he information </w:t>
      </w:r>
      <w:r w:rsidR="00375B19" w:rsidRPr="00E53109">
        <w:t xml:space="preserve">that </w:t>
      </w:r>
      <w:r w:rsidR="00375B19" w:rsidRPr="00E53109">
        <w:rPr>
          <w:b/>
        </w:rPr>
        <w:t>Transpower</w:t>
      </w:r>
      <w:r w:rsidR="00375B19" w:rsidRPr="00E53109">
        <w:t xml:space="preserve"> must provide about </w:t>
      </w:r>
      <w:r w:rsidR="00C20E50" w:rsidRPr="00E53109">
        <w:t xml:space="preserve">the </w:t>
      </w:r>
      <w:r w:rsidR="00C20E50" w:rsidRPr="00E53109">
        <w:rPr>
          <w:b/>
        </w:rPr>
        <w:t>grid</w:t>
      </w:r>
      <w:r w:rsidR="00C20E50" w:rsidRPr="00E53109">
        <w:t xml:space="preserve"> </w:t>
      </w:r>
      <w:r w:rsidR="00375B19" w:rsidRPr="00E53109">
        <w:rPr>
          <w:b/>
        </w:rPr>
        <w:t>output measures</w:t>
      </w:r>
      <w:r w:rsidR="00375B19" w:rsidRPr="00E53109">
        <w:t xml:space="preserve"> </w:t>
      </w:r>
      <w:r w:rsidR="00C20E50" w:rsidRPr="00E53109">
        <w:t xml:space="preserve">to which the </w:t>
      </w:r>
      <w:r w:rsidR="00C20E50" w:rsidRPr="00E53109">
        <w:rPr>
          <w:b/>
        </w:rPr>
        <w:t>grid output mechanism</w:t>
      </w:r>
      <w:r w:rsidR="00C20E50" w:rsidRPr="00E53109">
        <w:t xml:space="preserve"> does not apply</w:t>
      </w:r>
      <w:r w:rsidR="00375B19" w:rsidRPr="00E53109" w:rsidDel="00375B19">
        <w:t xml:space="preserve"> </w:t>
      </w:r>
      <w:r w:rsidR="00C20E50" w:rsidRPr="00E53109">
        <w:t>includ</w:t>
      </w:r>
      <w:r w:rsidR="00375B19" w:rsidRPr="00E53109">
        <w:t>e</w:t>
      </w:r>
      <w:r w:rsidR="003237F9" w:rsidRPr="00E53109">
        <w:t>s</w:t>
      </w:r>
      <w:r w:rsidR="00AD65D9" w:rsidRPr="00E53109">
        <w:t xml:space="preserve">, for the </w:t>
      </w:r>
      <w:r w:rsidR="00AD65D9" w:rsidRPr="00E53109">
        <w:rPr>
          <w:b/>
        </w:rPr>
        <w:t>disclosure year</w:t>
      </w:r>
      <w:r w:rsidR="00C20E50" w:rsidRPr="00E53109">
        <w:t>:</w:t>
      </w:r>
    </w:p>
    <w:p w:rsidR="00C20E50" w:rsidRPr="00E53109" w:rsidRDefault="00C20E50" w:rsidP="004E63E7">
      <w:pPr>
        <w:pStyle w:val="Para3"/>
        <w:tabs>
          <w:tab w:val="clear" w:pos="2693"/>
          <w:tab w:val="num" w:pos="2127"/>
        </w:tabs>
        <w:ind w:left="2127" w:hanging="709"/>
      </w:pPr>
      <w:r w:rsidRPr="00E53109">
        <w:t xml:space="preserve">the percentage of </w:t>
      </w:r>
      <w:r w:rsidRPr="00E53109">
        <w:rPr>
          <w:b/>
        </w:rPr>
        <w:t>unplanned</w:t>
      </w:r>
      <w:r w:rsidRPr="00E53109">
        <w:t xml:space="preserve"> </w:t>
      </w:r>
      <w:r w:rsidRPr="00E53109">
        <w:rPr>
          <w:b/>
        </w:rPr>
        <w:t>interruptions</w:t>
      </w:r>
      <w:r w:rsidRPr="00E53109">
        <w:t xml:space="preserve"> where </w:t>
      </w:r>
      <w:r w:rsidRPr="00E53109">
        <w:rPr>
          <w:b/>
        </w:rPr>
        <w:t>Transpower</w:t>
      </w:r>
      <w:r w:rsidRPr="00E53109">
        <w:t xml:space="preserve"> made contact within 15 minutes with all </w:t>
      </w:r>
      <w:r w:rsidRPr="00E53109">
        <w:rPr>
          <w:b/>
        </w:rPr>
        <w:t>customers</w:t>
      </w:r>
      <w:r w:rsidRPr="00E53109">
        <w:t xml:space="preserve"> affected by the </w:t>
      </w:r>
      <w:r w:rsidRPr="00E53109">
        <w:rPr>
          <w:b/>
        </w:rPr>
        <w:t>unplanned interruption</w:t>
      </w:r>
      <w:r w:rsidR="00E168FC" w:rsidRPr="00E53109">
        <w:t xml:space="preserve"> and provided them with relevant information about </w:t>
      </w:r>
      <w:r w:rsidR="00375B19" w:rsidRPr="00E53109">
        <w:t>it</w:t>
      </w:r>
      <w:r w:rsidRPr="00E53109">
        <w:t>;</w:t>
      </w:r>
    </w:p>
    <w:p w:rsidR="00C20E50" w:rsidRPr="00E53109" w:rsidRDefault="00C20E50" w:rsidP="004E63E7">
      <w:pPr>
        <w:pStyle w:val="Para3"/>
        <w:tabs>
          <w:tab w:val="clear" w:pos="2693"/>
          <w:tab w:val="num" w:pos="2127"/>
        </w:tabs>
        <w:ind w:left="2127" w:hanging="709"/>
      </w:pPr>
      <w:r w:rsidRPr="00E53109">
        <w:t xml:space="preserve">the maximum time taken by </w:t>
      </w:r>
      <w:r w:rsidRPr="00E53109">
        <w:rPr>
          <w:b/>
        </w:rPr>
        <w:t xml:space="preserve">Transpower </w:t>
      </w:r>
      <w:r w:rsidRPr="00E53109">
        <w:t xml:space="preserve">to first make contact with a </w:t>
      </w:r>
      <w:r w:rsidRPr="00E53109">
        <w:rPr>
          <w:b/>
        </w:rPr>
        <w:t>customer</w:t>
      </w:r>
      <w:r w:rsidRPr="00E53109">
        <w:t xml:space="preserve"> affected by an </w:t>
      </w:r>
      <w:r w:rsidRPr="00E53109">
        <w:rPr>
          <w:b/>
        </w:rPr>
        <w:t>unplanned</w:t>
      </w:r>
      <w:r w:rsidRPr="00E53109">
        <w:t xml:space="preserve"> </w:t>
      </w:r>
      <w:r w:rsidRPr="00E53109">
        <w:rPr>
          <w:b/>
        </w:rPr>
        <w:t>interruption</w:t>
      </w:r>
      <w:r w:rsidR="00E168FC" w:rsidRPr="00E53109">
        <w:rPr>
          <w:b/>
        </w:rPr>
        <w:t xml:space="preserve"> </w:t>
      </w:r>
      <w:r w:rsidR="00E168FC" w:rsidRPr="00E53109">
        <w:t xml:space="preserve">and provide them with relevant information about </w:t>
      </w:r>
      <w:r w:rsidR="00375B19" w:rsidRPr="00E53109">
        <w:t>it</w:t>
      </w:r>
      <w:r w:rsidR="00E168FC" w:rsidRPr="00E53109">
        <w:t>;</w:t>
      </w:r>
    </w:p>
    <w:p w:rsidR="00C20E50" w:rsidRPr="00E53109" w:rsidRDefault="00C20E50" w:rsidP="004E63E7">
      <w:pPr>
        <w:pStyle w:val="Para3"/>
        <w:tabs>
          <w:tab w:val="clear" w:pos="2693"/>
          <w:tab w:val="num" w:pos="2127"/>
        </w:tabs>
        <w:ind w:left="2127" w:hanging="709"/>
      </w:pPr>
      <w:r w:rsidRPr="00E53109">
        <w:t xml:space="preserve">for </w:t>
      </w:r>
      <w:r w:rsidRPr="00E53109">
        <w:rPr>
          <w:b/>
        </w:rPr>
        <w:t>unplanned</w:t>
      </w:r>
      <w:r w:rsidRPr="00E53109">
        <w:t xml:space="preserve"> </w:t>
      </w:r>
      <w:r w:rsidRPr="00E53109">
        <w:rPr>
          <w:b/>
        </w:rPr>
        <w:t>interruptions</w:t>
      </w:r>
      <w:r w:rsidRPr="00E53109">
        <w:t xml:space="preserve"> that were not </w:t>
      </w:r>
      <w:r w:rsidRPr="00E53109">
        <w:rPr>
          <w:b/>
        </w:rPr>
        <w:t>restored</w:t>
      </w:r>
      <w:r w:rsidRPr="00E53109">
        <w:t xml:space="preserve"> within 30 minutes:</w:t>
      </w:r>
    </w:p>
    <w:p w:rsidR="00C20E50" w:rsidRPr="00E53109" w:rsidRDefault="00C20E50" w:rsidP="00C20E50">
      <w:pPr>
        <w:pStyle w:val="Para4"/>
      </w:pPr>
      <w:r w:rsidRPr="00E53109">
        <w:t xml:space="preserve">the percentage of those </w:t>
      </w:r>
      <w:r w:rsidRPr="00E53109">
        <w:rPr>
          <w:b/>
        </w:rPr>
        <w:t>unplanned</w:t>
      </w:r>
      <w:r w:rsidRPr="00E53109">
        <w:t xml:space="preserve"> </w:t>
      </w:r>
      <w:r w:rsidRPr="00E53109">
        <w:rPr>
          <w:b/>
        </w:rPr>
        <w:t>interruptions</w:t>
      </w:r>
      <w:r w:rsidRPr="00E53109">
        <w:t xml:space="preserve"> where </w:t>
      </w:r>
      <w:r w:rsidRPr="00E53109">
        <w:rPr>
          <w:b/>
        </w:rPr>
        <w:t>Transpower</w:t>
      </w:r>
      <w:r w:rsidRPr="00E53109">
        <w:t xml:space="preserve"> provided updated information within 30 minutes </w:t>
      </w:r>
      <w:r w:rsidR="00E168FC" w:rsidRPr="00E53109">
        <w:t xml:space="preserve">of its initial contact </w:t>
      </w:r>
      <w:r w:rsidR="0043184B" w:rsidRPr="00E53109">
        <w:t xml:space="preserve">with </w:t>
      </w:r>
      <w:r w:rsidRPr="00E53109">
        <w:t xml:space="preserve">all </w:t>
      </w:r>
      <w:r w:rsidRPr="00E53109">
        <w:rPr>
          <w:b/>
        </w:rPr>
        <w:t>customers</w:t>
      </w:r>
      <w:r w:rsidRPr="00E53109">
        <w:t xml:space="preserve"> affected by the </w:t>
      </w:r>
      <w:r w:rsidRPr="00E53109">
        <w:rPr>
          <w:b/>
        </w:rPr>
        <w:t>unplanned interruption</w:t>
      </w:r>
      <w:r w:rsidRPr="00E53109">
        <w:t>;</w:t>
      </w:r>
    </w:p>
    <w:p w:rsidR="00C20E50" w:rsidRPr="00E53109" w:rsidRDefault="00C20E50" w:rsidP="00C20E50">
      <w:pPr>
        <w:pStyle w:val="Para4"/>
      </w:pPr>
      <w:r w:rsidRPr="00E53109">
        <w:t xml:space="preserve">the maximum time taken by </w:t>
      </w:r>
      <w:r w:rsidRPr="00E53109">
        <w:rPr>
          <w:b/>
        </w:rPr>
        <w:t>Transpower</w:t>
      </w:r>
      <w:r w:rsidRPr="00E53109">
        <w:t xml:space="preserve"> to provided updated information to a</w:t>
      </w:r>
      <w:r w:rsidRPr="00E53109">
        <w:rPr>
          <w:b/>
        </w:rPr>
        <w:t xml:space="preserve"> customer</w:t>
      </w:r>
      <w:r w:rsidRPr="00E53109">
        <w:t xml:space="preserve"> affected by the </w:t>
      </w:r>
      <w:r w:rsidRPr="00E53109">
        <w:rPr>
          <w:b/>
        </w:rPr>
        <w:t>unplanned interruption</w:t>
      </w:r>
      <w:r w:rsidRPr="00E53109">
        <w:t>; and</w:t>
      </w:r>
    </w:p>
    <w:p w:rsidR="00C20E50" w:rsidRPr="00E53109" w:rsidRDefault="00C20E50" w:rsidP="00C20E50">
      <w:pPr>
        <w:pStyle w:val="Para4"/>
      </w:pPr>
      <w:r w:rsidRPr="00E53109">
        <w:t xml:space="preserve">the number of instances where </w:t>
      </w:r>
      <w:r w:rsidRPr="00E53109">
        <w:rPr>
          <w:b/>
        </w:rPr>
        <w:t>Transpower</w:t>
      </w:r>
      <w:r w:rsidRPr="00E53109">
        <w:t xml:space="preserve"> failed to provide updated information to a </w:t>
      </w:r>
      <w:r w:rsidRPr="00E53109">
        <w:rPr>
          <w:b/>
        </w:rPr>
        <w:t xml:space="preserve">customer </w:t>
      </w:r>
      <w:r w:rsidRPr="00E53109">
        <w:t xml:space="preserve">affected by the </w:t>
      </w:r>
      <w:r w:rsidRPr="00E53109">
        <w:rPr>
          <w:b/>
        </w:rPr>
        <w:t>unplanned interruption</w:t>
      </w:r>
      <w:r w:rsidRPr="00E53109">
        <w:t>;</w:t>
      </w:r>
    </w:p>
    <w:p w:rsidR="00C20E50" w:rsidRPr="00E53109" w:rsidRDefault="00C20E50" w:rsidP="004E63E7">
      <w:pPr>
        <w:pStyle w:val="Para3"/>
        <w:tabs>
          <w:tab w:val="clear" w:pos="2693"/>
          <w:tab w:val="num" w:pos="2127"/>
        </w:tabs>
        <w:ind w:left="2127" w:hanging="709"/>
      </w:pPr>
      <w:r w:rsidRPr="00E53109">
        <w:t xml:space="preserve">the percentage of </w:t>
      </w:r>
      <w:r w:rsidRPr="00E53109">
        <w:rPr>
          <w:b/>
        </w:rPr>
        <w:t>unplanned interruptions</w:t>
      </w:r>
      <w:r w:rsidRPr="00E53109">
        <w:t xml:space="preserve"> that were </w:t>
      </w:r>
      <w:r w:rsidRPr="00E53109">
        <w:rPr>
          <w:b/>
        </w:rPr>
        <w:t>restored</w:t>
      </w:r>
      <w:r w:rsidRPr="00E53109">
        <w:t>:</w:t>
      </w:r>
    </w:p>
    <w:p w:rsidR="00C20E50" w:rsidRPr="00E53109" w:rsidRDefault="00C20E50" w:rsidP="00C20E50">
      <w:pPr>
        <w:pStyle w:val="Para4"/>
        <w:rPr>
          <w:lang w:eastAsia="en-NZ"/>
        </w:rPr>
      </w:pPr>
      <w:r w:rsidRPr="00E53109">
        <w:rPr>
          <w:lang w:eastAsia="en-NZ"/>
        </w:rPr>
        <w:t xml:space="preserve">within 10 minutes of the advised estimated </w:t>
      </w:r>
      <w:r w:rsidRPr="00E53109">
        <w:rPr>
          <w:b/>
          <w:lang w:eastAsia="en-NZ"/>
        </w:rPr>
        <w:t>restoration</w:t>
      </w:r>
      <w:r w:rsidRPr="00E53109">
        <w:rPr>
          <w:lang w:eastAsia="en-NZ"/>
        </w:rPr>
        <w:t xml:space="preserve"> time;</w:t>
      </w:r>
    </w:p>
    <w:p w:rsidR="00C20E50" w:rsidRPr="00E53109" w:rsidRDefault="00C20E50" w:rsidP="00C20E50">
      <w:pPr>
        <w:pStyle w:val="Para4"/>
        <w:rPr>
          <w:lang w:eastAsia="en-NZ"/>
        </w:rPr>
      </w:pPr>
      <w:r w:rsidRPr="00E53109">
        <w:rPr>
          <w:lang w:eastAsia="en-NZ"/>
        </w:rPr>
        <w:t xml:space="preserve">within 30 minutes of the advised estimated </w:t>
      </w:r>
      <w:r w:rsidRPr="00E53109">
        <w:rPr>
          <w:b/>
          <w:lang w:eastAsia="en-NZ"/>
        </w:rPr>
        <w:t>restoration</w:t>
      </w:r>
      <w:r w:rsidRPr="00E53109">
        <w:rPr>
          <w:lang w:eastAsia="en-NZ"/>
        </w:rPr>
        <w:t xml:space="preserve"> time; or</w:t>
      </w:r>
    </w:p>
    <w:p w:rsidR="00C20E50" w:rsidRPr="00E53109" w:rsidRDefault="00C20E50" w:rsidP="00C20E50">
      <w:pPr>
        <w:pStyle w:val="Para4"/>
      </w:pPr>
      <w:r w:rsidRPr="00E53109">
        <w:rPr>
          <w:lang w:eastAsia="en-NZ"/>
        </w:rPr>
        <w:t xml:space="preserve">more than 30 minutes after the advised estimated </w:t>
      </w:r>
      <w:r w:rsidRPr="00E53109">
        <w:rPr>
          <w:b/>
          <w:lang w:eastAsia="en-NZ"/>
        </w:rPr>
        <w:t>restoration</w:t>
      </w:r>
      <w:r w:rsidRPr="00E53109">
        <w:rPr>
          <w:lang w:eastAsia="en-NZ"/>
        </w:rPr>
        <w:t xml:space="preserve"> time;</w:t>
      </w:r>
    </w:p>
    <w:p w:rsidR="00C20E50" w:rsidRPr="00E53109" w:rsidRDefault="00C20E50" w:rsidP="004E63E7">
      <w:pPr>
        <w:pStyle w:val="Para3"/>
        <w:tabs>
          <w:tab w:val="clear" w:pos="2693"/>
          <w:tab w:val="num" w:pos="2127"/>
        </w:tabs>
        <w:ind w:left="2127" w:hanging="709"/>
      </w:pPr>
      <w:r w:rsidRPr="00E53109">
        <w:t xml:space="preserve">the percentage of </w:t>
      </w:r>
      <w:r w:rsidRPr="00E53109">
        <w:rPr>
          <w:b/>
        </w:rPr>
        <w:t>planned outages</w:t>
      </w:r>
      <w:r w:rsidRPr="00E53109">
        <w:t xml:space="preserve"> where the </w:t>
      </w:r>
      <w:r w:rsidR="00E168FC" w:rsidRPr="00E53109">
        <w:t xml:space="preserve">actual time at which </w:t>
      </w:r>
      <w:r w:rsidR="00E168FC" w:rsidRPr="00E53109">
        <w:rPr>
          <w:b/>
        </w:rPr>
        <w:t>Transpower</w:t>
      </w:r>
      <w:r w:rsidR="00E168FC" w:rsidRPr="00E53109">
        <w:t xml:space="preserve"> had advised the </w:t>
      </w:r>
      <w:r w:rsidR="00E168FC" w:rsidRPr="00E53109">
        <w:rPr>
          <w:b/>
        </w:rPr>
        <w:t>customer</w:t>
      </w:r>
      <w:r w:rsidR="00E168FC" w:rsidRPr="00E53109">
        <w:t xml:space="preserve"> or </w:t>
      </w:r>
      <w:r w:rsidR="00E168FC" w:rsidRPr="00E53109">
        <w:rPr>
          <w:b/>
        </w:rPr>
        <w:t>system operator</w:t>
      </w:r>
      <w:r w:rsidR="00E168FC" w:rsidRPr="00E53109">
        <w:t xml:space="preserve"> that the equipment can be returned to service</w:t>
      </w:r>
      <w:r w:rsidRPr="00E53109">
        <w:t xml:space="preserve"> was: </w:t>
      </w:r>
    </w:p>
    <w:p w:rsidR="00C20E50" w:rsidRPr="00E53109" w:rsidRDefault="00C20E50" w:rsidP="00C20E50">
      <w:pPr>
        <w:pStyle w:val="Para4"/>
      </w:pPr>
      <w:r w:rsidRPr="00E53109">
        <w:t>after the</w:t>
      </w:r>
      <w:r w:rsidR="0075274C" w:rsidRPr="00E53109">
        <w:t xml:space="preserve"> notified end time </w:t>
      </w:r>
      <w:r w:rsidR="0075274C" w:rsidRPr="00E53109">
        <w:rPr>
          <w:b/>
        </w:rPr>
        <w:t>Transpower</w:t>
      </w:r>
      <w:r w:rsidR="0075274C" w:rsidRPr="00E53109">
        <w:t xml:space="preserve"> provided to the </w:t>
      </w:r>
      <w:r w:rsidR="0075274C" w:rsidRPr="00E53109">
        <w:rPr>
          <w:b/>
        </w:rPr>
        <w:t>system</w:t>
      </w:r>
      <w:r w:rsidR="0075274C" w:rsidRPr="00E53109">
        <w:t xml:space="preserve"> </w:t>
      </w:r>
      <w:r w:rsidR="0075274C" w:rsidRPr="00E53109">
        <w:rPr>
          <w:b/>
        </w:rPr>
        <w:t>operator</w:t>
      </w:r>
      <w:r w:rsidR="0075274C" w:rsidRPr="00E53109">
        <w:t xml:space="preserve"> in accordance with clause 3 of Technical Code D of Schedule 8.3 of the </w:t>
      </w:r>
      <w:r w:rsidR="0075274C" w:rsidRPr="00E53109">
        <w:rPr>
          <w:b/>
        </w:rPr>
        <w:t>code</w:t>
      </w:r>
      <w:r w:rsidRPr="00E53109">
        <w:t xml:space="preserve">; </w:t>
      </w:r>
    </w:p>
    <w:p w:rsidR="00C20E50" w:rsidRPr="00E53109" w:rsidRDefault="00C20E50" w:rsidP="00C20E50">
      <w:pPr>
        <w:pStyle w:val="Para4"/>
      </w:pPr>
      <w:r w:rsidRPr="00E53109">
        <w:t xml:space="preserve">more than 30 minutes after the </w:t>
      </w:r>
      <w:r w:rsidR="0075274C" w:rsidRPr="00E53109">
        <w:t xml:space="preserve">notified end time </w:t>
      </w:r>
      <w:r w:rsidR="0075274C" w:rsidRPr="00E53109">
        <w:rPr>
          <w:b/>
        </w:rPr>
        <w:t>Transpower</w:t>
      </w:r>
      <w:r w:rsidR="0075274C" w:rsidRPr="00E53109">
        <w:t xml:space="preserve"> provided to the </w:t>
      </w:r>
      <w:r w:rsidR="0075274C" w:rsidRPr="00E53109">
        <w:rPr>
          <w:b/>
        </w:rPr>
        <w:t>system</w:t>
      </w:r>
      <w:r w:rsidR="0075274C" w:rsidRPr="00E53109">
        <w:t xml:space="preserve"> </w:t>
      </w:r>
      <w:r w:rsidR="0075274C" w:rsidRPr="00E53109">
        <w:rPr>
          <w:b/>
        </w:rPr>
        <w:t>operator</w:t>
      </w:r>
      <w:r w:rsidR="0075274C" w:rsidRPr="00E53109">
        <w:t xml:space="preserve"> in accordance with clause 3 of Technical Code D of Schedule 8.3 of the </w:t>
      </w:r>
      <w:r w:rsidR="0075274C" w:rsidRPr="00E53109">
        <w:rPr>
          <w:b/>
        </w:rPr>
        <w:t>code</w:t>
      </w:r>
      <w:r w:rsidR="0075274C" w:rsidRPr="00E53109">
        <w:t>;</w:t>
      </w:r>
    </w:p>
    <w:p w:rsidR="00C20E50" w:rsidRPr="00E53109" w:rsidRDefault="00C20E50" w:rsidP="004E63E7">
      <w:pPr>
        <w:pStyle w:val="Para3"/>
        <w:tabs>
          <w:tab w:val="clear" w:pos="2693"/>
          <w:tab w:val="num" w:pos="2127"/>
        </w:tabs>
        <w:ind w:left="2127" w:hanging="709"/>
      </w:pPr>
      <w:r w:rsidRPr="00E53109">
        <w:t xml:space="preserve">for each </w:t>
      </w:r>
      <w:r w:rsidRPr="00E53109">
        <w:rPr>
          <w:b/>
        </w:rPr>
        <w:t>point of connection</w:t>
      </w:r>
      <w:r w:rsidRPr="00E53109">
        <w:t>,</w:t>
      </w:r>
      <w:r w:rsidRPr="00E53109">
        <w:rPr>
          <w:b/>
        </w:rPr>
        <w:t xml:space="preserve"> </w:t>
      </w:r>
      <w:r w:rsidRPr="00E53109">
        <w:t xml:space="preserve">the percentage of time that the </w:t>
      </w:r>
      <w:r w:rsidRPr="00E53109">
        <w:rPr>
          <w:b/>
        </w:rPr>
        <w:t xml:space="preserve">point of connection </w:t>
      </w:r>
      <w:r w:rsidRPr="00E53109">
        <w:t>was reduced to N-security</w:t>
      </w:r>
      <w:r w:rsidR="0075274C" w:rsidRPr="00E53109">
        <w:t xml:space="preserve">, </w:t>
      </w:r>
      <w:r w:rsidR="00242D14" w:rsidRPr="00E53109">
        <w:t xml:space="preserve">where the </w:t>
      </w:r>
      <w:r w:rsidR="0075274C" w:rsidRPr="00E53109">
        <w:rPr>
          <w:b/>
        </w:rPr>
        <w:t>grid</w:t>
      </w:r>
      <w:r w:rsidR="0075274C" w:rsidRPr="00E53109">
        <w:t xml:space="preserve"> </w:t>
      </w:r>
      <w:r w:rsidR="00242D14" w:rsidRPr="00E53109">
        <w:t>configuration was such</w:t>
      </w:r>
      <w:r w:rsidR="0075274C" w:rsidRPr="00E53109">
        <w:t xml:space="preserve"> that an </w:t>
      </w:r>
      <w:r w:rsidR="0075274C" w:rsidRPr="00E53109">
        <w:rPr>
          <w:b/>
        </w:rPr>
        <w:t>unplanned outage</w:t>
      </w:r>
      <w:r w:rsidR="0075274C" w:rsidRPr="00E53109">
        <w:t xml:space="preserve"> may cause an </w:t>
      </w:r>
      <w:r w:rsidR="0075274C" w:rsidRPr="00E53109">
        <w:rPr>
          <w:b/>
        </w:rPr>
        <w:t>interruption</w:t>
      </w:r>
      <w:r w:rsidR="0075274C" w:rsidRPr="00E53109">
        <w:t xml:space="preserve"> at that </w:t>
      </w:r>
      <w:r w:rsidR="0075274C" w:rsidRPr="00E53109">
        <w:rPr>
          <w:b/>
        </w:rPr>
        <w:t>point of connection</w:t>
      </w:r>
      <w:r w:rsidRPr="00E53109">
        <w:t>;</w:t>
      </w:r>
    </w:p>
    <w:p w:rsidR="00C20E50" w:rsidRPr="00E53109" w:rsidRDefault="00C20E50" w:rsidP="004E63E7">
      <w:pPr>
        <w:pStyle w:val="Para3"/>
        <w:tabs>
          <w:tab w:val="clear" w:pos="2693"/>
          <w:tab w:val="num" w:pos="2127"/>
        </w:tabs>
        <w:ind w:left="2127" w:hanging="709"/>
      </w:pPr>
      <w:r w:rsidRPr="00E53109">
        <w:lastRenderedPageBreak/>
        <w:t xml:space="preserve">the number of </w:t>
      </w:r>
      <w:r w:rsidRPr="00E53109">
        <w:rPr>
          <w:b/>
        </w:rPr>
        <w:t>momentary</w:t>
      </w:r>
      <w:r w:rsidRPr="00E53109">
        <w:t xml:space="preserve"> </w:t>
      </w:r>
      <w:r w:rsidRPr="00E53109">
        <w:rPr>
          <w:b/>
        </w:rPr>
        <w:t>interruptions</w:t>
      </w:r>
      <w:r w:rsidRPr="00E53109">
        <w:t>:</w:t>
      </w:r>
    </w:p>
    <w:p w:rsidR="00C20E50" w:rsidRPr="00E53109" w:rsidRDefault="00C20E50" w:rsidP="00C20E50">
      <w:pPr>
        <w:pStyle w:val="Para4"/>
      </w:pPr>
      <w:r w:rsidRPr="00E53109">
        <w:t xml:space="preserve">at each </w:t>
      </w:r>
      <w:r w:rsidRPr="00E53109">
        <w:rPr>
          <w:b/>
        </w:rPr>
        <w:t>point of connection</w:t>
      </w:r>
      <w:r w:rsidRPr="00E53109">
        <w:t>;</w:t>
      </w:r>
    </w:p>
    <w:p w:rsidR="00C20E50" w:rsidRPr="00E53109" w:rsidRDefault="00C20E50" w:rsidP="00C20E50">
      <w:pPr>
        <w:pStyle w:val="Para4"/>
      </w:pPr>
      <w:r w:rsidRPr="00E53109">
        <w:t xml:space="preserve">for all </w:t>
      </w:r>
      <w:r w:rsidRPr="00E53109">
        <w:rPr>
          <w:b/>
        </w:rPr>
        <w:t>points of connection</w:t>
      </w:r>
      <w:r w:rsidRPr="00E53109">
        <w:t xml:space="preserve"> within each </w:t>
      </w:r>
      <w:r w:rsidRPr="00E53109">
        <w:rPr>
          <w:b/>
        </w:rPr>
        <w:t>category</w:t>
      </w:r>
      <w:r w:rsidRPr="00E53109">
        <w:t>;</w:t>
      </w:r>
    </w:p>
    <w:p w:rsidR="00C20E50" w:rsidRPr="00E53109" w:rsidRDefault="00C20E50" w:rsidP="004E63E7">
      <w:pPr>
        <w:pStyle w:val="Para3"/>
        <w:tabs>
          <w:tab w:val="clear" w:pos="2693"/>
          <w:tab w:val="num" w:pos="2127"/>
        </w:tabs>
        <w:ind w:left="2127" w:hanging="709"/>
      </w:pPr>
      <w:r w:rsidRPr="00E53109">
        <w:t xml:space="preserve">for </w:t>
      </w:r>
      <w:r w:rsidRPr="00E53109">
        <w:rPr>
          <w:b/>
        </w:rPr>
        <w:t>interruption</w:t>
      </w:r>
      <w:r w:rsidR="00375B19" w:rsidRPr="00E53109">
        <w:rPr>
          <w:b/>
        </w:rPr>
        <w:t>s</w:t>
      </w:r>
      <w:r w:rsidRPr="00E53109">
        <w:t xml:space="preserve"> caused by </w:t>
      </w:r>
      <w:r w:rsidR="00375B19" w:rsidRPr="00E53109">
        <w:t xml:space="preserve">automatic under-frequency load shedding </w:t>
      </w:r>
      <w:r w:rsidR="004E63E7" w:rsidRPr="00E53109">
        <w:t xml:space="preserve">as well as </w:t>
      </w:r>
      <w:r w:rsidR="00375B19" w:rsidRPr="00E53109">
        <w:t xml:space="preserve">for </w:t>
      </w:r>
      <w:r w:rsidR="00375B19" w:rsidRPr="00E53109">
        <w:rPr>
          <w:b/>
        </w:rPr>
        <w:t>unplanned interruptions</w:t>
      </w:r>
      <w:r w:rsidRPr="00E53109">
        <w:t>:</w:t>
      </w:r>
    </w:p>
    <w:p w:rsidR="00375B19" w:rsidRPr="00E53109" w:rsidRDefault="00375B19" w:rsidP="00375B19">
      <w:pPr>
        <w:pStyle w:val="Para4"/>
      </w:pPr>
      <w:r w:rsidRPr="00E53109">
        <w:t xml:space="preserve">the date, time and duration in minutes of the </w:t>
      </w:r>
      <w:r w:rsidRPr="00E53109">
        <w:rPr>
          <w:b/>
        </w:rPr>
        <w:t>unplanned</w:t>
      </w:r>
      <w:r w:rsidRPr="00E53109">
        <w:t xml:space="preserve"> </w:t>
      </w:r>
      <w:r w:rsidRPr="00E53109">
        <w:rPr>
          <w:b/>
        </w:rPr>
        <w:t>interruption</w:t>
      </w:r>
      <w:r w:rsidRPr="00E53109">
        <w:t xml:space="preserve"> or</w:t>
      </w:r>
      <w:r w:rsidRPr="00E53109">
        <w:rPr>
          <w:b/>
        </w:rPr>
        <w:t xml:space="preserve"> interruption</w:t>
      </w:r>
      <w:r w:rsidRPr="00E53109">
        <w:t>;</w:t>
      </w:r>
    </w:p>
    <w:p w:rsidR="00C20E50" w:rsidRPr="00E53109" w:rsidRDefault="00C20E50" w:rsidP="00C20E50">
      <w:pPr>
        <w:pStyle w:val="Para4"/>
      </w:pPr>
      <w:r w:rsidRPr="00E53109">
        <w:t xml:space="preserve">the estimated </w:t>
      </w:r>
      <w:r w:rsidRPr="00E53109">
        <w:rPr>
          <w:b/>
        </w:rPr>
        <w:t>unserved energy</w:t>
      </w:r>
      <w:r w:rsidRPr="00E53109">
        <w:t xml:space="preserve"> (in megawatt-hours) </w:t>
      </w:r>
      <w:r w:rsidR="00375B19" w:rsidRPr="00E53109">
        <w:t xml:space="preserve">for each </w:t>
      </w:r>
      <w:r w:rsidRPr="00E53109">
        <w:rPr>
          <w:b/>
        </w:rPr>
        <w:t>point of</w:t>
      </w:r>
      <w:r w:rsidRPr="00E53109">
        <w:t xml:space="preserve"> </w:t>
      </w:r>
      <w:r w:rsidRPr="00E53109">
        <w:rPr>
          <w:b/>
        </w:rPr>
        <w:t>connection</w:t>
      </w:r>
      <w:r w:rsidRPr="00E53109">
        <w:t xml:space="preserve"> due to the </w:t>
      </w:r>
      <w:r w:rsidRPr="00E53109">
        <w:rPr>
          <w:b/>
        </w:rPr>
        <w:t>unplanned interruption</w:t>
      </w:r>
      <w:r w:rsidRPr="00E53109">
        <w:t xml:space="preserve"> or </w:t>
      </w:r>
      <w:r w:rsidRPr="00E53109">
        <w:rPr>
          <w:b/>
        </w:rPr>
        <w:t>interruption</w:t>
      </w:r>
      <w:r w:rsidRPr="00E53109">
        <w:t>;</w:t>
      </w:r>
    </w:p>
    <w:p w:rsidR="00C20E50" w:rsidRPr="00E53109" w:rsidRDefault="00C20E50" w:rsidP="00C20E50">
      <w:pPr>
        <w:pStyle w:val="Para4"/>
      </w:pPr>
      <w:r w:rsidRPr="00E53109">
        <w:t xml:space="preserve">where </w:t>
      </w:r>
      <w:r w:rsidRPr="00E53109">
        <w:rPr>
          <w:b/>
        </w:rPr>
        <w:t>unserved energy</w:t>
      </w:r>
      <w:r w:rsidRPr="00E53109">
        <w:t xml:space="preserve"> for the </w:t>
      </w:r>
      <w:r w:rsidRPr="00E53109">
        <w:rPr>
          <w:b/>
        </w:rPr>
        <w:t>unplanned interruption</w:t>
      </w:r>
      <w:r w:rsidRPr="00E53109">
        <w:t xml:space="preserve"> or </w:t>
      </w:r>
      <w:r w:rsidRPr="00E53109">
        <w:rPr>
          <w:b/>
        </w:rPr>
        <w:t>interruption</w:t>
      </w:r>
      <w:r w:rsidRPr="00E53109">
        <w:t xml:space="preserve"> is greater than 0.5 </w:t>
      </w:r>
      <w:r w:rsidRPr="00E53109">
        <w:rPr>
          <w:b/>
        </w:rPr>
        <w:t>system minutes</w:t>
      </w:r>
      <w:r w:rsidR="00375B19" w:rsidRPr="00E53109">
        <w:rPr>
          <w:b/>
        </w:rPr>
        <w:t xml:space="preserve">, Transpower </w:t>
      </w:r>
      <w:r w:rsidR="00375B19" w:rsidRPr="00E53109">
        <w:t>must also provide</w:t>
      </w:r>
      <w:r w:rsidRPr="00E53109">
        <w:t xml:space="preserve">: </w:t>
      </w:r>
    </w:p>
    <w:p w:rsidR="00C20E50" w:rsidRPr="00E53109" w:rsidRDefault="00C20E50" w:rsidP="00C20E50">
      <w:pPr>
        <w:pStyle w:val="Para5"/>
      </w:pPr>
      <w:r w:rsidRPr="00E53109">
        <w:t xml:space="preserve">the reasons for the </w:t>
      </w:r>
      <w:r w:rsidRPr="00E53109">
        <w:rPr>
          <w:b/>
        </w:rPr>
        <w:t>unplanned interruption</w:t>
      </w:r>
      <w:r w:rsidRPr="00E53109">
        <w:t xml:space="preserve"> or </w:t>
      </w:r>
      <w:r w:rsidRPr="00E53109">
        <w:rPr>
          <w:b/>
        </w:rPr>
        <w:t>interruption</w:t>
      </w:r>
      <w:r w:rsidRPr="00E53109">
        <w:t>;</w:t>
      </w:r>
    </w:p>
    <w:p w:rsidR="00C20E50" w:rsidRPr="00E53109" w:rsidRDefault="00375B19" w:rsidP="00C20E50">
      <w:pPr>
        <w:pStyle w:val="Para5"/>
      </w:pPr>
      <w:r w:rsidRPr="00E53109">
        <w:t>an explanation of</w:t>
      </w:r>
      <w:r w:rsidRPr="00E53109">
        <w:rPr>
          <w:b/>
        </w:rPr>
        <w:t xml:space="preserve"> </w:t>
      </w:r>
      <w:r w:rsidR="00C20E50" w:rsidRPr="00E53109">
        <w:rPr>
          <w:b/>
        </w:rPr>
        <w:t>Transpower’s</w:t>
      </w:r>
      <w:r w:rsidR="00C20E50" w:rsidRPr="00E53109">
        <w:t xml:space="preserve"> response to the </w:t>
      </w:r>
      <w:r w:rsidR="00C20E50" w:rsidRPr="00E53109">
        <w:rPr>
          <w:b/>
        </w:rPr>
        <w:t>unplanned interruption</w:t>
      </w:r>
      <w:r w:rsidR="00C20E50" w:rsidRPr="00E53109">
        <w:t xml:space="preserve"> or </w:t>
      </w:r>
      <w:r w:rsidR="00C20E50" w:rsidRPr="00E53109">
        <w:rPr>
          <w:b/>
        </w:rPr>
        <w:t>interruption</w:t>
      </w:r>
      <w:r w:rsidR="00C20E50" w:rsidRPr="00E53109">
        <w:t>; and</w:t>
      </w:r>
    </w:p>
    <w:p w:rsidR="00C20E50" w:rsidRPr="00E53109" w:rsidRDefault="00375B19" w:rsidP="00C20E50">
      <w:pPr>
        <w:pStyle w:val="Para5"/>
      </w:pPr>
      <w:r w:rsidRPr="00E53109">
        <w:t xml:space="preserve">an explanation of </w:t>
      </w:r>
      <w:r w:rsidR="00C20E50" w:rsidRPr="00E53109">
        <w:t xml:space="preserve">any changes to </w:t>
      </w:r>
      <w:r w:rsidR="00C20E50" w:rsidRPr="00E53109">
        <w:rPr>
          <w:b/>
        </w:rPr>
        <w:t>Transpower ’s</w:t>
      </w:r>
      <w:r w:rsidR="00C20E50" w:rsidRPr="00E53109">
        <w:t xml:space="preserve"> policies or standards as a result of the</w:t>
      </w:r>
      <w:r w:rsidR="00C20E50" w:rsidRPr="00E53109">
        <w:rPr>
          <w:b/>
        </w:rPr>
        <w:t xml:space="preserve"> unplanned</w:t>
      </w:r>
      <w:r w:rsidR="00C20E50" w:rsidRPr="00E53109">
        <w:t xml:space="preserve"> </w:t>
      </w:r>
      <w:r w:rsidR="00C20E50" w:rsidRPr="00E53109">
        <w:rPr>
          <w:b/>
        </w:rPr>
        <w:t>interruption</w:t>
      </w:r>
      <w:r w:rsidR="00C20E50" w:rsidRPr="00E53109">
        <w:t xml:space="preserve"> or</w:t>
      </w:r>
      <w:r w:rsidR="00C20E50" w:rsidRPr="00E53109">
        <w:rPr>
          <w:b/>
        </w:rPr>
        <w:t xml:space="preserve"> interruption -</w:t>
      </w:r>
    </w:p>
    <w:p w:rsidR="00C20E50" w:rsidRPr="00E53109" w:rsidRDefault="00C20E50" w:rsidP="00375B19">
      <w:pPr>
        <w:pStyle w:val="Para5"/>
        <w:numPr>
          <w:ilvl w:val="0"/>
          <w:numId w:val="0"/>
        </w:numPr>
        <w:ind w:left="2835"/>
      </w:pPr>
      <w:proofErr w:type="gramStart"/>
      <w:r w:rsidRPr="00E53109">
        <w:t>where</w:t>
      </w:r>
      <w:proofErr w:type="gramEnd"/>
      <w:r w:rsidR="00375B19" w:rsidRPr="00E53109">
        <w:t xml:space="preserve"> </w:t>
      </w:r>
      <w:r w:rsidRPr="00E53109">
        <w:rPr>
          <w:b/>
        </w:rPr>
        <w:t>system minutes</w:t>
      </w:r>
      <w:r w:rsidRPr="00E53109">
        <w:t xml:space="preserve"> are calculated as the estimated </w:t>
      </w:r>
      <w:r w:rsidRPr="00E53109">
        <w:rPr>
          <w:b/>
        </w:rPr>
        <w:t xml:space="preserve">unserved energy </w:t>
      </w:r>
      <w:r w:rsidRPr="00E53109">
        <w:t>(in megawatt-minutes)</w:t>
      </w:r>
      <w:r w:rsidRPr="00E53109">
        <w:rPr>
          <w:b/>
        </w:rPr>
        <w:t xml:space="preserve"> </w:t>
      </w:r>
      <w:r w:rsidRPr="00E53109">
        <w:t xml:space="preserve">divided by the single </w:t>
      </w:r>
      <w:r w:rsidR="00375B19" w:rsidRPr="00E53109">
        <w:t xml:space="preserve">maximum </w:t>
      </w:r>
      <w:r w:rsidRPr="00E53109">
        <w:t>half-hourly input in megawatts</w:t>
      </w:r>
      <w:r w:rsidRPr="00E53109">
        <w:rPr>
          <w:b/>
        </w:rPr>
        <w:t xml:space="preserve"> </w:t>
      </w:r>
      <w:r w:rsidRPr="00E53109">
        <w:t>to the</w:t>
      </w:r>
      <w:r w:rsidRPr="00E53109">
        <w:rPr>
          <w:b/>
        </w:rPr>
        <w:t xml:space="preserve"> grid </w:t>
      </w:r>
      <w:r w:rsidRPr="00E53109">
        <w:t xml:space="preserve">during a </w:t>
      </w:r>
      <w:r w:rsidRPr="00E53109">
        <w:rPr>
          <w:b/>
        </w:rPr>
        <w:t>disclosure year</w:t>
      </w:r>
      <w:r w:rsidRPr="00E53109">
        <w:t>;</w:t>
      </w:r>
    </w:p>
    <w:p w:rsidR="00C20E50" w:rsidRPr="00E53109" w:rsidRDefault="00C20E50" w:rsidP="004E63E7">
      <w:pPr>
        <w:pStyle w:val="Para3"/>
        <w:tabs>
          <w:tab w:val="clear" w:pos="2693"/>
          <w:tab w:val="num" w:pos="2127"/>
        </w:tabs>
        <w:ind w:left="2127" w:hanging="709"/>
      </w:pPr>
      <w:r w:rsidRPr="00E53109">
        <w:t xml:space="preserve">the percentage of </w:t>
      </w:r>
      <w:r w:rsidRPr="00E53109">
        <w:rPr>
          <w:b/>
        </w:rPr>
        <w:t>planned outages</w:t>
      </w:r>
      <w:r w:rsidRPr="00E53109">
        <w:t>, of circuits listed in Schedule G where the start time was:</w:t>
      </w:r>
    </w:p>
    <w:p w:rsidR="00C20E50" w:rsidRPr="00E53109" w:rsidRDefault="00C20E50" w:rsidP="00C20E50">
      <w:pPr>
        <w:pStyle w:val="Para4"/>
      </w:pPr>
      <w:r w:rsidRPr="00E53109">
        <w:t xml:space="preserve">within 30 minutes of the </w:t>
      </w:r>
      <w:r w:rsidR="005D3E25" w:rsidRPr="00E53109">
        <w:t xml:space="preserve">notified start time </w:t>
      </w:r>
      <w:r w:rsidR="005D3E25" w:rsidRPr="00E53109">
        <w:rPr>
          <w:b/>
        </w:rPr>
        <w:t>Transpower</w:t>
      </w:r>
      <w:r w:rsidR="005D3E25" w:rsidRPr="00E53109">
        <w:t xml:space="preserve"> provided to the </w:t>
      </w:r>
      <w:r w:rsidR="005D3E25" w:rsidRPr="00E53109">
        <w:rPr>
          <w:b/>
        </w:rPr>
        <w:t>system</w:t>
      </w:r>
      <w:r w:rsidR="005D3E25" w:rsidRPr="00E53109">
        <w:t xml:space="preserve"> </w:t>
      </w:r>
      <w:r w:rsidR="005D3E25" w:rsidRPr="00E53109">
        <w:rPr>
          <w:b/>
        </w:rPr>
        <w:t>operator</w:t>
      </w:r>
      <w:r w:rsidR="005D3E25" w:rsidRPr="00E53109">
        <w:t xml:space="preserve"> in accordance with clause 3 of Technical Code D of Schedule 8.3 of the </w:t>
      </w:r>
      <w:r w:rsidR="005D3E25" w:rsidRPr="00E53109">
        <w:rPr>
          <w:b/>
        </w:rPr>
        <w:t>code</w:t>
      </w:r>
      <w:r w:rsidR="005D3E25" w:rsidRPr="00E53109">
        <w:t>;</w:t>
      </w:r>
    </w:p>
    <w:p w:rsidR="00C20E50" w:rsidRPr="00E53109" w:rsidRDefault="00C20E50" w:rsidP="00C20E50">
      <w:pPr>
        <w:pStyle w:val="Para4"/>
      </w:pPr>
      <w:r w:rsidRPr="00E53109">
        <w:t xml:space="preserve">more than 60 minutes after the </w:t>
      </w:r>
      <w:r w:rsidR="005D3E25" w:rsidRPr="00E53109">
        <w:t xml:space="preserve">notified start time </w:t>
      </w:r>
      <w:r w:rsidR="005D3E25" w:rsidRPr="00E53109">
        <w:rPr>
          <w:b/>
        </w:rPr>
        <w:t>Transpower</w:t>
      </w:r>
      <w:r w:rsidR="005D3E25" w:rsidRPr="00E53109">
        <w:t xml:space="preserve"> provided to the </w:t>
      </w:r>
      <w:r w:rsidR="005D3E25" w:rsidRPr="00E53109">
        <w:rPr>
          <w:b/>
        </w:rPr>
        <w:t>system</w:t>
      </w:r>
      <w:r w:rsidR="005D3E25" w:rsidRPr="00E53109">
        <w:t xml:space="preserve"> </w:t>
      </w:r>
      <w:r w:rsidR="005D3E25" w:rsidRPr="00E53109">
        <w:rPr>
          <w:b/>
        </w:rPr>
        <w:t>operator</w:t>
      </w:r>
      <w:r w:rsidR="005D3E25" w:rsidRPr="00E53109">
        <w:t xml:space="preserve"> in accordance with clause 3 of Technical Code D of Schedule 8.3 of the </w:t>
      </w:r>
      <w:r w:rsidR="005D3E25" w:rsidRPr="00E53109">
        <w:rPr>
          <w:b/>
        </w:rPr>
        <w:t>code</w:t>
      </w:r>
      <w:r w:rsidR="005D3E25" w:rsidRPr="00E53109">
        <w:t>;</w:t>
      </w:r>
      <w:r w:rsidRPr="00E53109">
        <w:t>-</w:t>
      </w:r>
    </w:p>
    <w:p w:rsidR="00806A14" w:rsidRPr="00E53109" w:rsidRDefault="00806A14" w:rsidP="004E63E7">
      <w:pPr>
        <w:pStyle w:val="Para3"/>
        <w:tabs>
          <w:tab w:val="clear" w:pos="2693"/>
          <w:tab w:val="num" w:pos="2127"/>
        </w:tabs>
        <w:ind w:left="2127" w:hanging="709"/>
      </w:pPr>
      <w:r w:rsidRPr="00E53109">
        <w:t xml:space="preserve">the percentage of </w:t>
      </w:r>
      <w:r w:rsidRPr="00E53109">
        <w:rPr>
          <w:b/>
        </w:rPr>
        <w:t>planned outages</w:t>
      </w:r>
      <w:r w:rsidRPr="00E53109">
        <w:t xml:space="preserve"> of individual assets of the </w:t>
      </w:r>
      <w:r w:rsidRPr="00E53109">
        <w:rPr>
          <w:b/>
        </w:rPr>
        <w:t>HVDC</w:t>
      </w:r>
      <w:r w:rsidRPr="00E53109">
        <w:t xml:space="preserve"> </w:t>
      </w:r>
      <w:r w:rsidRPr="00E53109">
        <w:rPr>
          <w:b/>
        </w:rPr>
        <w:t>links</w:t>
      </w:r>
      <w:r w:rsidRPr="00E53109">
        <w:t>, where the start time was:</w:t>
      </w:r>
    </w:p>
    <w:p w:rsidR="00806A14" w:rsidRPr="00E53109" w:rsidRDefault="00806A14" w:rsidP="00806A14">
      <w:pPr>
        <w:pStyle w:val="Para4"/>
      </w:pPr>
      <w:r w:rsidRPr="00E53109">
        <w:t xml:space="preserve">within 30 minutes of the notified start time </w:t>
      </w:r>
      <w:r w:rsidRPr="00E53109">
        <w:rPr>
          <w:b/>
        </w:rPr>
        <w:t>Transpower</w:t>
      </w:r>
      <w:r w:rsidRPr="00E53109">
        <w:t xml:space="preserve"> provided to the </w:t>
      </w:r>
      <w:r w:rsidRPr="00E53109">
        <w:rPr>
          <w:b/>
        </w:rPr>
        <w:t>system</w:t>
      </w:r>
      <w:r w:rsidRPr="00E53109">
        <w:t xml:space="preserve"> </w:t>
      </w:r>
      <w:r w:rsidRPr="00E53109">
        <w:rPr>
          <w:b/>
        </w:rPr>
        <w:t>operator</w:t>
      </w:r>
      <w:r w:rsidRPr="00E53109">
        <w:t xml:space="preserve"> in accordance with clause 3 of Technical Code D of Schedule 8.3 of the </w:t>
      </w:r>
      <w:r w:rsidRPr="00E53109">
        <w:rPr>
          <w:b/>
        </w:rPr>
        <w:t>code</w:t>
      </w:r>
      <w:r w:rsidRPr="00E53109">
        <w:t xml:space="preserve">; </w:t>
      </w:r>
    </w:p>
    <w:p w:rsidR="00806A14" w:rsidRPr="00E53109" w:rsidRDefault="00806A14" w:rsidP="00806A14">
      <w:pPr>
        <w:pStyle w:val="Para4"/>
      </w:pPr>
      <w:r w:rsidRPr="00E53109">
        <w:t xml:space="preserve">more than 60 minutes after the notified start time </w:t>
      </w:r>
      <w:r w:rsidRPr="00E53109">
        <w:rPr>
          <w:b/>
        </w:rPr>
        <w:t>Transpower</w:t>
      </w:r>
      <w:r w:rsidRPr="00E53109">
        <w:t xml:space="preserve"> provided to the </w:t>
      </w:r>
      <w:r w:rsidRPr="00E53109">
        <w:rPr>
          <w:b/>
        </w:rPr>
        <w:t>system</w:t>
      </w:r>
      <w:r w:rsidRPr="00E53109">
        <w:t xml:space="preserve"> </w:t>
      </w:r>
      <w:r w:rsidRPr="00E53109">
        <w:rPr>
          <w:b/>
        </w:rPr>
        <w:t>operator</w:t>
      </w:r>
      <w:r w:rsidRPr="00E53109">
        <w:t xml:space="preserve"> in accordance with clause 3 of Technical Code D of Schedule 8.3 of the </w:t>
      </w:r>
      <w:r w:rsidRPr="00E53109">
        <w:rPr>
          <w:b/>
        </w:rPr>
        <w:t>code</w:t>
      </w:r>
      <w:r w:rsidRPr="00E53109">
        <w:t>;</w:t>
      </w:r>
    </w:p>
    <w:p w:rsidR="00C20E50" w:rsidRPr="00E53109" w:rsidRDefault="00C20E50" w:rsidP="004E63E7">
      <w:pPr>
        <w:pStyle w:val="Para3"/>
        <w:tabs>
          <w:tab w:val="clear" w:pos="2693"/>
          <w:tab w:val="num" w:pos="2127"/>
        </w:tabs>
        <w:ind w:left="2127" w:hanging="709"/>
      </w:pPr>
      <w:r w:rsidRPr="00E53109">
        <w:lastRenderedPageBreak/>
        <w:t xml:space="preserve">the number of </w:t>
      </w:r>
      <w:r w:rsidRPr="00E53109">
        <w:rPr>
          <w:b/>
        </w:rPr>
        <w:t>unplanned</w:t>
      </w:r>
      <w:r w:rsidRPr="00E53109">
        <w:t xml:space="preserve"> </w:t>
      </w:r>
      <w:r w:rsidRPr="00E53109">
        <w:rPr>
          <w:b/>
        </w:rPr>
        <w:t>interruptions</w:t>
      </w:r>
      <w:r w:rsidRPr="00E53109">
        <w:t xml:space="preserve"> where </w:t>
      </w:r>
      <w:r w:rsidRPr="00E53109">
        <w:rPr>
          <w:b/>
        </w:rPr>
        <w:t xml:space="preserve">Transpower </w:t>
      </w:r>
      <w:r w:rsidR="004E63E7" w:rsidRPr="00E53109">
        <w:t xml:space="preserve">did not </w:t>
      </w:r>
      <w:r w:rsidRPr="00E53109">
        <w:t xml:space="preserve">provide a </w:t>
      </w:r>
      <w:r w:rsidR="00806A14" w:rsidRPr="00E53109">
        <w:t xml:space="preserve">written </w:t>
      </w:r>
      <w:r w:rsidRPr="00E53109">
        <w:t xml:space="preserve">report </w:t>
      </w:r>
      <w:r w:rsidR="00806A14" w:rsidRPr="00E53109">
        <w:t xml:space="preserve">about that </w:t>
      </w:r>
      <w:r w:rsidR="00806A14" w:rsidRPr="00E53109">
        <w:rPr>
          <w:b/>
        </w:rPr>
        <w:t>unplanned interruption</w:t>
      </w:r>
      <w:r w:rsidR="00806A14" w:rsidRPr="00E53109">
        <w:t xml:space="preserve"> </w:t>
      </w:r>
      <w:r w:rsidRPr="00E53109">
        <w:t>within 15 working days to all</w:t>
      </w:r>
      <w:r w:rsidR="00806A14" w:rsidRPr="00E53109">
        <w:t xml:space="preserve"> affected</w:t>
      </w:r>
      <w:r w:rsidRPr="00E53109">
        <w:t xml:space="preserve"> </w:t>
      </w:r>
      <w:r w:rsidRPr="00E53109">
        <w:rPr>
          <w:b/>
        </w:rPr>
        <w:t>customers</w:t>
      </w:r>
      <w:r w:rsidRPr="00E53109">
        <w:t>; and</w:t>
      </w:r>
    </w:p>
    <w:p w:rsidR="00C20E50" w:rsidRPr="00E53109" w:rsidRDefault="00C20E50" w:rsidP="004E63E7">
      <w:pPr>
        <w:pStyle w:val="Para3"/>
        <w:tabs>
          <w:tab w:val="clear" w:pos="2693"/>
          <w:tab w:val="num" w:pos="2127"/>
        </w:tabs>
        <w:ind w:left="2127" w:hanging="709"/>
        <w:rPr>
          <w:szCs w:val="24"/>
        </w:rPr>
      </w:pPr>
      <w:r w:rsidRPr="00E53109">
        <w:t xml:space="preserve">the percentage of </w:t>
      </w:r>
      <w:r w:rsidRPr="00E53109">
        <w:rPr>
          <w:b/>
        </w:rPr>
        <w:t>unplanned</w:t>
      </w:r>
      <w:r w:rsidRPr="00E53109">
        <w:t xml:space="preserve"> </w:t>
      </w:r>
      <w:r w:rsidRPr="00E53109">
        <w:rPr>
          <w:b/>
        </w:rPr>
        <w:t>interruptions</w:t>
      </w:r>
      <w:r w:rsidRPr="00E53109">
        <w:t xml:space="preserve"> where </w:t>
      </w:r>
      <w:r w:rsidRPr="00E53109">
        <w:rPr>
          <w:b/>
        </w:rPr>
        <w:t xml:space="preserve">Transpower </w:t>
      </w:r>
      <w:r w:rsidR="004E63E7" w:rsidRPr="00E53109">
        <w:t xml:space="preserve">did not </w:t>
      </w:r>
      <w:r w:rsidRPr="00E53109">
        <w:t xml:space="preserve">provide a </w:t>
      </w:r>
      <w:r w:rsidR="00806A14" w:rsidRPr="00E53109">
        <w:t xml:space="preserve">written report about that </w:t>
      </w:r>
      <w:r w:rsidR="00806A14" w:rsidRPr="00E53109">
        <w:rPr>
          <w:b/>
        </w:rPr>
        <w:t>unplanned interruption</w:t>
      </w:r>
      <w:r w:rsidR="00806A14" w:rsidRPr="00E53109">
        <w:t xml:space="preserve"> within 15 working days to all affected </w:t>
      </w:r>
      <w:r w:rsidR="00806A14" w:rsidRPr="00E53109">
        <w:rPr>
          <w:b/>
        </w:rPr>
        <w:t>customers</w:t>
      </w:r>
      <w:r w:rsidRPr="00E53109">
        <w:t>.</w:t>
      </w:r>
    </w:p>
    <w:p w:rsidR="009A1D75" w:rsidRPr="00E53109" w:rsidRDefault="004D1818" w:rsidP="00E5122A">
      <w:pPr>
        <w:pStyle w:val="Para1"/>
      </w:pPr>
      <w:r w:rsidRPr="00E53109">
        <w:rPr>
          <w:u w:val="single"/>
        </w:rPr>
        <w:t>Transpower to propose u</w:t>
      </w:r>
      <w:r w:rsidR="009A1D75" w:rsidRPr="00E53109">
        <w:rPr>
          <w:u w:val="single"/>
        </w:rPr>
        <w:t>pdate of forecast MAR</w:t>
      </w:r>
    </w:p>
    <w:p w:rsidR="009A23ED" w:rsidRPr="00E53109" w:rsidRDefault="00192C2C" w:rsidP="003237F9">
      <w:pPr>
        <w:pStyle w:val="Para2"/>
        <w:ind w:left="1429"/>
      </w:pPr>
      <w:r w:rsidRPr="00E53109">
        <w:rPr>
          <w:b/>
        </w:rPr>
        <w:t>Transpower</w:t>
      </w:r>
      <w:r w:rsidRPr="00E53109">
        <w:t xml:space="preserve"> must </w:t>
      </w:r>
      <w:r w:rsidR="00B22149" w:rsidRPr="00E53109">
        <w:t xml:space="preserve">use the </w:t>
      </w:r>
      <w:r w:rsidR="00B22149" w:rsidRPr="00E53109">
        <w:rPr>
          <w:rStyle w:val="Emphasis-Bold"/>
        </w:rPr>
        <w:t>forecast MAR calculation model</w:t>
      </w:r>
      <w:r w:rsidR="00B22149" w:rsidRPr="00E53109">
        <w:t xml:space="preserve"> to </w:t>
      </w:r>
      <w:r w:rsidRPr="00E53109">
        <w:t>calculate an</w:t>
      </w:r>
      <w:r w:rsidR="003237F9" w:rsidRPr="00E53109">
        <w:t xml:space="preserve"> update of a </w:t>
      </w:r>
      <w:r w:rsidR="003237F9" w:rsidRPr="00E53109">
        <w:rPr>
          <w:b/>
        </w:rPr>
        <w:t>forecast MAR</w:t>
      </w:r>
      <w:r w:rsidR="003237F9" w:rsidRPr="00E53109">
        <w:t xml:space="preserve"> as specified by clause 19.1.10 above, </w:t>
      </w:r>
      <w:r w:rsidR="009A23ED" w:rsidRPr="00E53109">
        <w:rPr>
          <w:bCs/>
        </w:rPr>
        <w:t>t</w:t>
      </w:r>
      <w:r w:rsidRPr="00E53109">
        <w:rPr>
          <w:bCs/>
        </w:rPr>
        <w:t>o</w:t>
      </w:r>
      <w:r w:rsidR="009A23ED" w:rsidRPr="00E53109">
        <w:rPr>
          <w:bCs/>
        </w:rPr>
        <w:t xml:space="preserve"> take account of the </w:t>
      </w:r>
      <w:r w:rsidRPr="00E53109">
        <w:rPr>
          <w:bCs/>
        </w:rPr>
        <w:t xml:space="preserve">incremental </w:t>
      </w:r>
      <w:r w:rsidR="009A23ED" w:rsidRPr="00E53109">
        <w:rPr>
          <w:bCs/>
        </w:rPr>
        <w:t>revenue effect of</w:t>
      </w:r>
      <w:r w:rsidR="009A23ED" w:rsidRPr="00E53109">
        <w:rPr>
          <w:b/>
          <w:bCs/>
        </w:rPr>
        <w:t>:</w:t>
      </w:r>
    </w:p>
    <w:p w:rsidR="009A23ED" w:rsidRPr="00E53109" w:rsidRDefault="009A23ED" w:rsidP="009A23ED">
      <w:pPr>
        <w:pStyle w:val="Para3"/>
        <w:ind w:left="2137"/>
      </w:pPr>
      <w:r w:rsidRPr="00E53109">
        <w:t xml:space="preserve"> </w:t>
      </w:r>
      <w:r w:rsidR="001E05FD" w:rsidRPr="00E53109">
        <w:t xml:space="preserve">forecast </w:t>
      </w:r>
      <w:r w:rsidRPr="00E53109">
        <w:rPr>
          <w:b/>
        </w:rPr>
        <w:t>major capex</w:t>
      </w:r>
      <w:r w:rsidRPr="00E53109">
        <w:t xml:space="preserve"> approved by the </w:t>
      </w:r>
      <w:r w:rsidRPr="00E53109">
        <w:rPr>
          <w:b/>
        </w:rPr>
        <w:t>Commission</w:t>
      </w:r>
      <w:r w:rsidRPr="00E53109">
        <w:t xml:space="preserve"> in the </w:t>
      </w:r>
      <w:r w:rsidRPr="00E53109">
        <w:rPr>
          <w:b/>
        </w:rPr>
        <w:t>disclosure</w:t>
      </w:r>
      <w:r w:rsidRPr="00E53109">
        <w:t xml:space="preserve"> </w:t>
      </w:r>
      <w:r w:rsidRPr="00E53109">
        <w:rPr>
          <w:b/>
        </w:rPr>
        <w:t>year</w:t>
      </w:r>
      <w:r w:rsidRPr="00E53109">
        <w:t>;</w:t>
      </w:r>
    </w:p>
    <w:p w:rsidR="009A23ED" w:rsidRPr="00E53109" w:rsidRDefault="009A23ED" w:rsidP="009A23ED">
      <w:pPr>
        <w:pStyle w:val="Para3"/>
        <w:ind w:left="2137"/>
      </w:pPr>
      <w:r w:rsidRPr="00E53109">
        <w:rPr>
          <w:b/>
        </w:rPr>
        <w:t>base capex</w:t>
      </w:r>
      <w:r w:rsidRPr="00E53109">
        <w:t xml:space="preserve">  relating to </w:t>
      </w:r>
      <w:r w:rsidRPr="00E53109">
        <w:rPr>
          <w:b/>
        </w:rPr>
        <w:t>listed projects</w:t>
      </w:r>
      <w:r w:rsidRPr="00E53109">
        <w:t xml:space="preserve"> approved by the </w:t>
      </w:r>
      <w:r w:rsidRPr="00E53109">
        <w:rPr>
          <w:b/>
        </w:rPr>
        <w:t>Commission</w:t>
      </w:r>
      <w:r w:rsidRPr="00E53109">
        <w:t xml:space="preserve"> in the </w:t>
      </w:r>
      <w:r w:rsidRPr="00E53109">
        <w:rPr>
          <w:b/>
        </w:rPr>
        <w:t>disclosure year</w:t>
      </w:r>
      <w:r w:rsidRPr="00E53109">
        <w:t xml:space="preserve">; and </w:t>
      </w:r>
    </w:p>
    <w:p w:rsidR="003237F9" w:rsidRPr="00E53109" w:rsidRDefault="001E05FD" w:rsidP="009A23ED">
      <w:pPr>
        <w:pStyle w:val="Para3"/>
        <w:ind w:left="2137"/>
      </w:pPr>
      <w:proofErr w:type="gramStart"/>
      <w:r w:rsidRPr="00E53109">
        <w:t>an</w:t>
      </w:r>
      <w:proofErr w:type="gramEnd"/>
      <w:r w:rsidRPr="00E53109">
        <w:t xml:space="preserve"> </w:t>
      </w:r>
      <w:r w:rsidR="009A23ED" w:rsidRPr="00E53109">
        <w:rPr>
          <w:b/>
        </w:rPr>
        <w:t>EV adjustment</w:t>
      </w:r>
      <w:r w:rsidR="009A23ED" w:rsidRPr="00E53109">
        <w:t xml:space="preserve"> calculated for the </w:t>
      </w:r>
      <w:r w:rsidR="009A23ED" w:rsidRPr="00E53109">
        <w:rPr>
          <w:b/>
        </w:rPr>
        <w:t>forecast MAR</w:t>
      </w:r>
      <w:r w:rsidR="009A23ED" w:rsidRPr="00E53109">
        <w:t xml:space="preserve"> in accordance with clause 2</w:t>
      </w:r>
      <w:r w:rsidR="004F4AD2" w:rsidRPr="00E53109">
        <w:t>4</w:t>
      </w:r>
      <w:r w:rsidR="009A23ED" w:rsidRPr="00E53109">
        <w:t>.1.</w:t>
      </w:r>
    </w:p>
    <w:p w:rsidR="001E05FD" w:rsidRPr="00E53109" w:rsidRDefault="001E05FD" w:rsidP="00FE1E59">
      <w:pPr>
        <w:pStyle w:val="Para2"/>
        <w:ind w:left="1429"/>
      </w:pPr>
      <w:r w:rsidRPr="00E53109">
        <w:t xml:space="preserve">The calculation of the update of a </w:t>
      </w:r>
      <w:r w:rsidRPr="00E53109">
        <w:rPr>
          <w:b/>
        </w:rPr>
        <w:t>forecast MAR</w:t>
      </w:r>
      <w:r w:rsidRPr="00E53109">
        <w:t xml:space="preserve"> must, where applicable, use:</w:t>
      </w:r>
    </w:p>
    <w:p w:rsidR="003237F9" w:rsidRPr="00E53109" w:rsidRDefault="003237F9" w:rsidP="00FE1E59">
      <w:pPr>
        <w:pStyle w:val="Para3"/>
        <w:ind w:left="2137"/>
      </w:pPr>
      <w:r w:rsidRPr="00E53109">
        <w:t>the approach and formulae specified in Schedule D;</w:t>
      </w:r>
    </w:p>
    <w:p w:rsidR="003237F9" w:rsidRPr="00E53109" w:rsidRDefault="003237F9" w:rsidP="003237F9">
      <w:pPr>
        <w:pStyle w:val="Para3"/>
        <w:ind w:left="2137"/>
      </w:pPr>
      <w:r w:rsidRPr="00E53109">
        <w:t xml:space="preserve">the forecast </w:t>
      </w:r>
      <w:r w:rsidRPr="00E53109">
        <w:rPr>
          <w:b/>
        </w:rPr>
        <w:t>opening RAB value</w:t>
      </w:r>
      <w:r w:rsidRPr="00E53109">
        <w:t>;</w:t>
      </w:r>
    </w:p>
    <w:p w:rsidR="00900DB9" w:rsidRPr="00E53109" w:rsidRDefault="003237F9" w:rsidP="00FE1E59">
      <w:pPr>
        <w:pStyle w:val="Para3"/>
        <w:ind w:left="2137"/>
      </w:pPr>
      <w:r w:rsidRPr="00E53109">
        <w:t xml:space="preserve">the forecast amounts by month of </w:t>
      </w:r>
      <w:r w:rsidRPr="00E53109">
        <w:rPr>
          <w:b/>
        </w:rPr>
        <w:t xml:space="preserve">commissioning </w:t>
      </w:r>
      <w:r w:rsidRPr="00E53109">
        <w:t>in the</w:t>
      </w:r>
      <w:r w:rsidRPr="00E53109">
        <w:rPr>
          <w:b/>
        </w:rPr>
        <w:t xml:space="preserve"> disclosure year </w:t>
      </w:r>
      <w:r w:rsidRPr="00E53109">
        <w:t xml:space="preserve">for </w:t>
      </w:r>
      <w:r w:rsidRPr="00E53109">
        <w:rPr>
          <w:b/>
        </w:rPr>
        <w:t xml:space="preserve">value of commissioned asset </w:t>
      </w:r>
      <w:r w:rsidRPr="00E53109">
        <w:t xml:space="preserve">of approved </w:t>
      </w:r>
      <w:r w:rsidRPr="00E53109">
        <w:rPr>
          <w:b/>
        </w:rPr>
        <w:t>base capex</w:t>
      </w:r>
      <w:r w:rsidRPr="00E53109">
        <w:t xml:space="preserve"> and </w:t>
      </w:r>
      <w:r w:rsidRPr="00E53109">
        <w:rPr>
          <w:b/>
        </w:rPr>
        <w:t>major capex</w:t>
      </w:r>
      <w:r w:rsidRPr="00E53109">
        <w:t>;</w:t>
      </w:r>
      <w:r w:rsidR="00900DB9" w:rsidRPr="00E53109">
        <w:t xml:space="preserve"> </w:t>
      </w:r>
    </w:p>
    <w:p w:rsidR="00900DB9" w:rsidRPr="00E53109" w:rsidRDefault="00900DB9" w:rsidP="00FE1E59">
      <w:pPr>
        <w:pStyle w:val="Para3"/>
        <w:ind w:left="2137"/>
      </w:pPr>
      <w:r w:rsidRPr="00E53109">
        <w:t xml:space="preserve">as the </w:t>
      </w:r>
      <w:r w:rsidRPr="00E53109">
        <w:rPr>
          <w:rStyle w:val="Emphasis-Bold"/>
        </w:rPr>
        <w:t>base capex allowance</w:t>
      </w:r>
      <w:r w:rsidRPr="00E53109">
        <w:t>:</w:t>
      </w:r>
    </w:p>
    <w:p w:rsidR="00900DB9" w:rsidRPr="00E53109" w:rsidRDefault="00900DB9" w:rsidP="00900DB9">
      <w:pPr>
        <w:pStyle w:val="Para4"/>
      </w:pPr>
      <w:r w:rsidRPr="00E53109">
        <w:t xml:space="preserve">for the </w:t>
      </w:r>
      <w:r w:rsidRPr="00E53109">
        <w:rPr>
          <w:b/>
          <w:bCs/>
        </w:rPr>
        <w:t>disclosure year</w:t>
      </w:r>
      <w:r w:rsidRPr="00E53109">
        <w:t xml:space="preserve"> from 1 July 2015 to 30 June 2016, $XXX.X million;</w:t>
      </w:r>
    </w:p>
    <w:p w:rsidR="00843859" w:rsidRPr="00E53109" w:rsidRDefault="00900DB9" w:rsidP="00843859">
      <w:pPr>
        <w:pStyle w:val="Para4"/>
      </w:pPr>
      <w:r w:rsidRPr="00E53109">
        <w:t xml:space="preserve">for the </w:t>
      </w:r>
      <w:r w:rsidRPr="00E53109">
        <w:rPr>
          <w:b/>
          <w:bCs/>
        </w:rPr>
        <w:t>disclosure year</w:t>
      </w:r>
      <w:r w:rsidRPr="00E53109">
        <w:t xml:space="preserve"> from 1 July 2016 to 30 June 2017, </w:t>
      </w:r>
      <w:r w:rsidR="00843859" w:rsidRPr="00E53109">
        <w:t xml:space="preserve">$XXX.X million plus </w:t>
      </w:r>
      <w:r w:rsidR="00843859" w:rsidRPr="00E53109">
        <w:rPr>
          <w:b/>
        </w:rPr>
        <w:t>base capex</w:t>
      </w:r>
      <w:r w:rsidR="00843859" w:rsidRPr="00E53109">
        <w:t xml:space="preserve"> relating to </w:t>
      </w:r>
      <w:r w:rsidR="00843859" w:rsidRPr="00E53109">
        <w:rPr>
          <w:b/>
        </w:rPr>
        <w:t>listed projects</w:t>
      </w:r>
      <w:r w:rsidR="00843859" w:rsidRPr="00E53109">
        <w:t xml:space="preserve"> approved by the </w:t>
      </w:r>
      <w:r w:rsidR="00843859" w:rsidRPr="00E53109">
        <w:rPr>
          <w:b/>
        </w:rPr>
        <w:t>Commission</w:t>
      </w:r>
      <w:r w:rsidR="00843859" w:rsidRPr="00E53109">
        <w:t xml:space="preserve"> that is forecast to be </w:t>
      </w:r>
      <w:r w:rsidR="00843859" w:rsidRPr="00E53109">
        <w:rPr>
          <w:b/>
        </w:rPr>
        <w:t>commissioned</w:t>
      </w:r>
      <w:r w:rsidR="00843859" w:rsidRPr="00E53109">
        <w:t xml:space="preserve"> in that </w:t>
      </w:r>
      <w:r w:rsidR="00843859" w:rsidRPr="00E53109">
        <w:rPr>
          <w:b/>
        </w:rPr>
        <w:t>disclosure</w:t>
      </w:r>
      <w:r w:rsidR="00843859" w:rsidRPr="00E53109">
        <w:t xml:space="preserve"> </w:t>
      </w:r>
      <w:r w:rsidR="00843859" w:rsidRPr="00E53109">
        <w:rPr>
          <w:b/>
        </w:rPr>
        <w:t>year</w:t>
      </w:r>
      <w:r w:rsidR="00843859" w:rsidRPr="00E53109">
        <w:t>;</w:t>
      </w:r>
    </w:p>
    <w:p w:rsidR="00843859" w:rsidRPr="00E53109" w:rsidRDefault="00900DB9" w:rsidP="00843859">
      <w:pPr>
        <w:pStyle w:val="Para4"/>
      </w:pPr>
      <w:r w:rsidRPr="00E53109">
        <w:t xml:space="preserve">for the </w:t>
      </w:r>
      <w:r w:rsidRPr="00E53109">
        <w:rPr>
          <w:b/>
          <w:bCs/>
        </w:rPr>
        <w:t>disclosure year</w:t>
      </w:r>
      <w:r w:rsidRPr="00E53109">
        <w:t xml:space="preserve"> from 1 July 2017 to 30 June 2018, </w:t>
      </w:r>
      <w:r w:rsidR="00843859" w:rsidRPr="00E53109">
        <w:t xml:space="preserve">$XXX.X million plus </w:t>
      </w:r>
      <w:r w:rsidR="00843859" w:rsidRPr="00E53109">
        <w:rPr>
          <w:b/>
        </w:rPr>
        <w:t>base capex</w:t>
      </w:r>
      <w:r w:rsidR="00843859" w:rsidRPr="00E53109">
        <w:t xml:space="preserve"> relating to </w:t>
      </w:r>
      <w:r w:rsidR="00843859" w:rsidRPr="00E53109">
        <w:rPr>
          <w:b/>
        </w:rPr>
        <w:t>listed projects</w:t>
      </w:r>
      <w:r w:rsidR="00843859" w:rsidRPr="00E53109">
        <w:t xml:space="preserve"> approved by the </w:t>
      </w:r>
      <w:r w:rsidR="00843859" w:rsidRPr="00E53109">
        <w:rPr>
          <w:b/>
        </w:rPr>
        <w:t>Commission</w:t>
      </w:r>
      <w:r w:rsidR="00843859" w:rsidRPr="00E53109">
        <w:t xml:space="preserve"> that is forecast to be </w:t>
      </w:r>
      <w:r w:rsidR="00843859" w:rsidRPr="00E53109">
        <w:rPr>
          <w:b/>
        </w:rPr>
        <w:t>commissioned</w:t>
      </w:r>
      <w:r w:rsidR="00843859" w:rsidRPr="00E53109">
        <w:t xml:space="preserve"> in that </w:t>
      </w:r>
      <w:r w:rsidR="00843859" w:rsidRPr="00E53109">
        <w:rPr>
          <w:b/>
        </w:rPr>
        <w:t>disclosure</w:t>
      </w:r>
      <w:r w:rsidR="00843859" w:rsidRPr="00E53109">
        <w:t xml:space="preserve"> </w:t>
      </w:r>
      <w:r w:rsidR="00843859" w:rsidRPr="00E53109">
        <w:rPr>
          <w:b/>
        </w:rPr>
        <w:t>year</w:t>
      </w:r>
      <w:r w:rsidR="00843859" w:rsidRPr="00E53109">
        <w:t>;</w:t>
      </w:r>
    </w:p>
    <w:p w:rsidR="00843859" w:rsidRPr="00E53109" w:rsidRDefault="00900DB9" w:rsidP="00843859">
      <w:pPr>
        <w:pStyle w:val="Para4"/>
      </w:pPr>
      <w:r w:rsidRPr="00E53109">
        <w:t xml:space="preserve">for the </w:t>
      </w:r>
      <w:r w:rsidRPr="00E53109">
        <w:rPr>
          <w:b/>
          <w:bCs/>
        </w:rPr>
        <w:t>disclosure year</w:t>
      </w:r>
      <w:r w:rsidRPr="00E53109">
        <w:t xml:space="preserve"> from 1 July 2018 to 30 June 2019, </w:t>
      </w:r>
      <w:r w:rsidR="00843859" w:rsidRPr="00E53109">
        <w:t xml:space="preserve">$XXX.X million plus </w:t>
      </w:r>
      <w:r w:rsidR="00843859" w:rsidRPr="00E53109">
        <w:rPr>
          <w:b/>
        </w:rPr>
        <w:t>base capex</w:t>
      </w:r>
      <w:r w:rsidR="00843859" w:rsidRPr="00E53109">
        <w:t xml:space="preserve"> relating to </w:t>
      </w:r>
      <w:r w:rsidR="00843859" w:rsidRPr="00E53109">
        <w:rPr>
          <w:b/>
        </w:rPr>
        <w:t>listed projects</w:t>
      </w:r>
      <w:r w:rsidR="00843859" w:rsidRPr="00E53109">
        <w:t xml:space="preserve"> approved by the </w:t>
      </w:r>
      <w:r w:rsidR="00843859" w:rsidRPr="00E53109">
        <w:rPr>
          <w:b/>
        </w:rPr>
        <w:t>Commission</w:t>
      </w:r>
      <w:r w:rsidR="00843859" w:rsidRPr="00E53109">
        <w:t xml:space="preserve"> that is forecast to be </w:t>
      </w:r>
      <w:r w:rsidR="00843859" w:rsidRPr="00E53109">
        <w:rPr>
          <w:b/>
        </w:rPr>
        <w:t>commissioned</w:t>
      </w:r>
      <w:r w:rsidR="00843859" w:rsidRPr="00E53109">
        <w:t xml:space="preserve"> in that </w:t>
      </w:r>
      <w:r w:rsidR="00843859" w:rsidRPr="00E53109">
        <w:rPr>
          <w:b/>
        </w:rPr>
        <w:t>disclosure</w:t>
      </w:r>
      <w:r w:rsidR="00843859" w:rsidRPr="00E53109">
        <w:t xml:space="preserve"> </w:t>
      </w:r>
      <w:r w:rsidR="00843859" w:rsidRPr="00E53109">
        <w:rPr>
          <w:b/>
        </w:rPr>
        <w:t>year</w:t>
      </w:r>
      <w:r w:rsidR="00843859" w:rsidRPr="00E53109">
        <w:t>;</w:t>
      </w:r>
    </w:p>
    <w:p w:rsidR="00E53109" w:rsidRDefault="00E53109">
      <w:r>
        <w:br w:type="page"/>
      </w:r>
    </w:p>
    <w:p w:rsidR="00843859" w:rsidRPr="00E53109" w:rsidRDefault="00900DB9" w:rsidP="00843859">
      <w:pPr>
        <w:pStyle w:val="Para4"/>
      </w:pPr>
      <w:r w:rsidRPr="00E53109">
        <w:lastRenderedPageBreak/>
        <w:t xml:space="preserve">for the </w:t>
      </w:r>
      <w:r w:rsidRPr="00E53109">
        <w:rPr>
          <w:b/>
          <w:bCs/>
        </w:rPr>
        <w:t>disclosure year</w:t>
      </w:r>
      <w:r w:rsidRPr="00E53109">
        <w:t xml:space="preserve"> from 1 July 2019 to 30 June 2020, </w:t>
      </w:r>
      <w:r w:rsidR="00843859" w:rsidRPr="00E53109">
        <w:t xml:space="preserve">$XXX.X million plus </w:t>
      </w:r>
      <w:r w:rsidR="00843859" w:rsidRPr="00E53109">
        <w:rPr>
          <w:b/>
        </w:rPr>
        <w:t>base capex</w:t>
      </w:r>
      <w:r w:rsidR="00843859" w:rsidRPr="00E53109">
        <w:t xml:space="preserve"> relating to </w:t>
      </w:r>
      <w:r w:rsidR="00843859" w:rsidRPr="00E53109">
        <w:rPr>
          <w:b/>
        </w:rPr>
        <w:t>listed projects</w:t>
      </w:r>
      <w:r w:rsidR="00843859" w:rsidRPr="00E53109">
        <w:t xml:space="preserve"> approved by the </w:t>
      </w:r>
      <w:r w:rsidR="00843859" w:rsidRPr="00E53109">
        <w:rPr>
          <w:b/>
        </w:rPr>
        <w:t>Commission</w:t>
      </w:r>
      <w:r w:rsidR="00843859" w:rsidRPr="00E53109">
        <w:t xml:space="preserve"> that is forecast to be </w:t>
      </w:r>
      <w:r w:rsidR="00843859" w:rsidRPr="00E53109">
        <w:rPr>
          <w:b/>
        </w:rPr>
        <w:t>commissioned</w:t>
      </w:r>
      <w:r w:rsidR="00843859" w:rsidRPr="00E53109">
        <w:t xml:space="preserve"> in that </w:t>
      </w:r>
      <w:r w:rsidR="00843859" w:rsidRPr="00E53109">
        <w:rPr>
          <w:b/>
        </w:rPr>
        <w:t>disclosure</w:t>
      </w:r>
      <w:r w:rsidR="00843859" w:rsidRPr="00E53109">
        <w:t xml:space="preserve"> </w:t>
      </w:r>
      <w:r w:rsidR="00843859" w:rsidRPr="00E53109">
        <w:rPr>
          <w:b/>
        </w:rPr>
        <w:t>year</w:t>
      </w:r>
      <w:r w:rsidR="00227538" w:rsidRPr="00E53109">
        <w:t>;</w:t>
      </w:r>
    </w:p>
    <w:p w:rsidR="00FD0C1F" w:rsidRPr="00E53109" w:rsidRDefault="00FD0C1F" w:rsidP="00FA72A1">
      <w:pPr>
        <w:pStyle w:val="Para3"/>
        <w:ind w:left="2137"/>
      </w:pPr>
      <w:r w:rsidRPr="00E53109">
        <w:t>as t</w:t>
      </w:r>
      <w:r w:rsidR="00843859" w:rsidRPr="00E53109">
        <w:t xml:space="preserve">he </w:t>
      </w:r>
      <w:r w:rsidR="00843859" w:rsidRPr="00E53109">
        <w:rPr>
          <w:b/>
        </w:rPr>
        <w:t>forecast CPI</w:t>
      </w:r>
      <w:r w:rsidR="00843859" w:rsidRPr="00E53109">
        <w:t xml:space="preserve"> used to determine the </w:t>
      </w:r>
      <w:r w:rsidR="00843859" w:rsidRPr="00E53109">
        <w:rPr>
          <w:b/>
        </w:rPr>
        <w:t>base capex allowance</w:t>
      </w:r>
      <w:r w:rsidRPr="00E53109">
        <w:rPr>
          <w:b/>
        </w:rPr>
        <w:t xml:space="preserve"> </w:t>
      </w:r>
      <w:r w:rsidRPr="00E53109">
        <w:t>in subclause 22.2.</w:t>
      </w:r>
      <w:r w:rsidR="00FE1E59" w:rsidRPr="00E53109">
        <w:t>5</w:t>
      </w:r>
      <w:r w:rsidR="00227538" w:rsidRPr="00E53109">
        <w:t xml:space="preserve"> above</w:t>
      </w:r>
      <w:r w:rsidRPr="00E53109">
        <w:t>:</w:t>
      </w:r>
    </w:p>
    <w:p w:rsidR="00FD0C1F" w:rsidRPr="00E53109" w:rsidRDefault="00FD0C1F" w:rsidP="00FD0C1F">
      <w:pPr>
        <w:pStyle w:val="Para4"/>
      </w:pPr>
      <w:r w:rsidRPr="00E53109">
        <w:t xml:space="preserve">for the </w:t>
      </w:r>
      <w:r w:rsidRPr="00E53109">
        <w:rPr>
          <w:b/>
          <w:bCs/>
        </w:rPr>
        <w:t>disclosure year</w:t>
      </w:r>
      <w:r w:rsidRPr="00E53109">
        <w:t xml:space="preserve"> from 1 July 2015 to 30 June 2016, 1.91%</w:t>
      </w:r>
      <w:r w:rsidR="00227538" w:rsidRPr="00E53109">
        <w:t>;</w:t>
      </w:r>
    </w:p>
    <w:p w:rsidR="00FD0C1F" w:rsidRPr="00E53109" w:rsidRDefault="00FD0C1F" w:rsidP="00FD0C1F">
      <w:pPr>
        <w:pStyle w:val="Para4"/>
      </w:pPr>
      <w:r w:rsidRPr="00E53109">
        <w:t xml:space="preserve">for the </w:t>
      </w:r>
      <w:r w:rsidRPr="00E53109">
        <w:rPr>
          <w:b/>
          <w:bCs/>
        </w:rPr>
        <w:t>disclosure year</w:t>
      </w:r>
      <w:r w:rsidRPr="00E53109">
        <w:t xml:space="preserve"> from 1 July 2016 to 30 June 2017, </w:t>
      </w:r>
      <w:r w:rsidR="00227538" w:rsidRPr="00E53109">
        <w:t>1.96</w:t>
      </w:r>
      <w:r w:rsidRPr="00E53109">
        <w:t>%</w:t>
      </w:r>
      <w:r w:rsidR="00227538" w:rsidRPr="00E53109">
        <w:t>;</w:t>
      </w:r>
    </w:p>
    <w:p w:rsidR="00FD0C1F" w:rsidRPr="00E53109" w:rsidRDefault="00FD0C1F" w:rsidP="00FD0C1F">
      <w:pPr>
        <w:pStyle w:val="Para4"/>
      </w:pPr>
      <w:r w:rsidRPr="00E53109">
        <w:t xml:space="preserve">for the </w:t>
      </w:r>
      <w:r w:rsidRPr="00E53109">
        <w:rPr>
          <w:b/>
          <w:bCs/>
        </w:rPr>
        <w:t>disclosure year</w:t>
      </w:r>
      <w:r w:rsidRPr="00E53109">
        <w:t xml:space="preserve"> </w:t>
      </w:r>
      <w:r w:rsidR="00227538" w:rsidRPr="00E53109">
        <w:t>from 1 July 2017 to 30 June 2018</w:t>
      </w:r>
      <w:r w:rsidRPr="00E53109">
        <w:t xml:space="preserve">, </w:t>
      </w:r>
      <w:r w:rsidR="00227538" w:rsidRPr="00E53109">
        <w:t>2.00</w:t>
      </w:r>
      <w:r w:rsidRPr="00E53109">
        <w:t>%</w:t>
      </w:r>
      <w:r w:rsidR="00227538" w:rsidRPr="00E53109">
        <w:t>;</w:t>
      </w:r>
    </w:p>
    <w:p w:rsidR="00FD0C1F" w:rsidRPr="00E53109" w:rsidRDefault="00FD0C1F" w:rsidP="00FD0C1F">
      <w:pPr>
        <w:pStyle w:val="Para4"/>
      </w:pPr>
      <w:r w:rsidRPr="00E53109">
        <w:t xml:space="preserve">for the </w:t>
      </w:r>
      <w:r w:rsidRPr="00E53109">
        <w:rPr>
          <w:b/>
          <w:bCs/>
        </w:rPr>
        <w:t>disclosure year</w:t>
      </w:r>
      <w:r w:rsidRPr="00E53109">
        <w:t xml:space="preserve"> </w:t>
      </w:r>
      <w:r w:rsidR="00227538" w:rsidRPr="00E53109">
        <w:t>from 1 July 2018 to 30 June 2019</w:t>
      </w:r>
      <w:r w:rsidRPr="00E53109">
        <w:t>, 2.00%</w:t>
      </w:r>
      <w:r w:rsidR="00227538" w:rsidRPr="00E53109">
        <w:t>;</w:t>
      </w:r>
    </w:p>
    <w:p w:rsidR="00FD0C1F" w:rsidRPr="00E53109" w:rsidRDefault="00FD0C1F" w:rsidP="00FD0C1F">
      <w:pPr>
        <w:pStyle w:val="Para4"/>
      </w:pPr>
      <w:r w:rsidRPr="00E53109">
        <w:t xml:space="preserve">for the </w:t>
      </w:r>
      <w:r w:rsidRPr="00E53109">
        <w:rPr>
          <w:b/>
          <w:bCs/>
        </w:rPr>
        <w:t>disclosure year</w:t>
      </w:r>
      <w:r w:rsidRPr="00E53109">
        <w:t xml:space="preserve"> </w:t>
      </w:r>
      <w:r w:rsidR="00227538" w:rsidRPr="00E53109">
        <w:t>from 1 July 2019 to 30 June 2020</w:t>
      </w:r>
      <w:r w:rsidRPr="00E53109">
        <w:t>, 2.00%</w:t>
      </w:r>
      <w:r w:rsidR="00227538" w:rsidRPr="00E53109">
        <w:t>;</w:t>
      </w:r>
    </w:p>
    <w:p w:rsidR="00227538" w:rsidRPr="00E53109" w:rsidRDefault="00227538" w:rsidP="00FA72A1">
      <w:pPr>
        <w:pStyle w:val="Para3"/>
        <w:ind w:left="2137"/>
      </w:pPr>
      <w:r w:rsidRPr="00E53109">
        <w:t>as t</w:t>
      </w:r>
      <w:r w:rsidR="00843859" w:rsidRPr="00E53109">
        <w:t xml:space="preserve">he </w:t>
      </w:r>
      <w:r w:rsidR="00843859" w:rsidRPr="00E53109">
        <w:rPr>
          <w:b/>
        </w:rPr>
        <w:t>forecast FX rate</w:t>
      </w:r>
      <w:r w:rsidRPr="00E53109">
        <w:rPr>
          <w:b/>
        </w:rPr>
        <w:t xml:space="preserve"> </w:t>
      </w:r>
      <w:r w:rsidRPr="00E53109">
        <w:t>for conversion of US dollar to NZ dollars</w:t>
      </w:r>
      <w:r w:rsidR="00843859" w:rsidRPr="00E53109">
        <w:t xml:space="preserve"> used to determine the </w:t>
      </w:r>
      <w:r w:rsidR="00843859" w:rsidRPr="00E53109">
        <w:rPr>
          <w:b/>
        </w:rPr>
        <w:t>base capex allowance</w:t>
      </w:r>
      <w:r w:rsidR="00843859" w:rsidRPr="00E53109">
        <w:t xml:space="preserve"> </w:t>
      </w:r>
      <w:r w:rsidRPr="00E53109">
        <w:t>in subclause 22.2.</w:t>
      </w:r>
      <w:r w:rsidR="00FE1E59" w:rsidRPr="00E53109">
        <w:t>5</w:t>
      </w:r>
      <w:r w:rsidRPr="00E53109">
        <w:t xml:space="preserve"> </w:t>
      </w:r>
      <w:r w:rsidR="00843859" w:rsidRPr="00E53109">
        <w:t>above</w:t>
      </w:r>
      <w:r w:rsidRPr="00E53109">
        <w:t>:</w:t>
      </w:r>
      <w:r w:rsidR="00843859" w:rsidRPr="00E53109">
        <w:t xml:space="preserve"> </w:t>
      </w:r>
    </w:p>
    <w:p w:rsidR="00227538" w:rsidRPr="00E53109" w:rsidRDefault="00227538" w:rsidP="00227538">
      <w:pPr>
        <w:pStyle w:val="Para4"/>
      </w:pPr>
      <w:r w:rsidRPr="00E53109">
        <w:t xml:space="preserve">for the </w:t>
      </w:r>
      <w:r w:rsidRPr="00E53109">
        <w:rPr>
          <w:b/>
          <w:bCs/>
        </w:rPr>
        <w:t>disclosure year</w:t>
      </w:r>
      <w:r w:rsidRPr="00E53109">
        <w:t xml:space="preserve"> from 1 July 2015 to 30 June 2016, 0.79;</w:t>
      </w:r>
    </w:p>
    <w:p w:rsidR="00227538" w:rsidRPr="00E53109" w:rsidRDefault="00227538" w:rsidP="00227538">
      <w:pPr>
        <w:pStyle w:val="Para4"/>
      </w:pPr>
      <w:r w:rsidRPr="00E53109">
        <w:t xml:space="preserve">for the </w:t>
      </w:r>
      <w:r w:rsidRPr="00E53109">
        <w:rPr>
          <w:b/>
          <w:bCs/>
        </w:rPr>
        <w:t>disclosure year</w:t>
      </w:r>
      <w:r w:rsidRPr="00E53109">
        <w:t xml:space="preserve"> from 1 July 2016 to 30 June 2017, 0.77;</w:t>
      </w:r>
    </w:p>
    <w:p w:rsidR="00227538" w:rsidRPr="00E53109" w:rsidRDefault="00227538" w:rsidP="00227538">
      <w:pPr>
        <w:pStyle w:val="Para4"/>
      </w:pPr>
      <w:r w:rsidRPr="00E53109">
        <w:t xml:space="preserve">for the </w:t>
      </w:r>
      <w:r w:rsidRPr="00E53109">
        <w:rPr>
          <w:b/>
          <w:bCs/>
        </w:rPr>
        <w:t>disclosure year</w:t>
      </w:r>
      <w:r w:rsidRPr="00E53109">
        <w:t xml:space="preserve"> from 1 July 2017 to 30 June 2018, 0.75;</w:t>
      </w:r>
    </w:p>
    <w:p w:rsidR="00227538" w:rsidRPr="00E53109" w:rsidRDefault="00227538" w:rsidP="00227538">
      <w:pPr>
        <w:pStyle w:val="Para4"/>
      </w:pPr>
      <w:r w:rsidRPr="00E53109">
        <w:t xml:space="preserve">for the </w:t>
      </w:r>
      <w:r w:rsidRPr="00E53109">
        <w:rPr>
          <w:b/>
          <w:bCs/>
        </w:rPr>
        <w:t>disclosure year</w:t>
      </w:r>
      <w:r w:rsidRPr="00E53109">
        <w:t xml:space="preserve"> from 1 July 2018 to 30 June 2019, 0.73;</w:t>
      </w:r>
    </w:p>
    <w:p w:rsidR="00227538" w:rsidRPr="00E53109" w:rsidRDefault="00227538" w:rsidP="00227538">
      <w:pPr>
        <w:pStyle w:val="Para4"/>
      </w:pPr>
      <w:r w:rsidRPr="00E53109">
        <w:t xml:space="preserve">for the </w:t>
      </w:r>
      <w:r w:rsidRPr="00E53109">
        <w:rPr>
          <w:b/>
          <w:bCs/>
        </w:rPr>
        <w:t>disclosure year</w:t>
      </w:r>
      <w:r w:rsidRPr="00E53109">
        <w:t xml:space="preserve"> from 1 July 2019 to 30 June 2020, 0.72;</w:t>
      </w:r>
    </w:p>
    <w:p w:rsidR="00843859" w:rsidRPr="00E53109" w:rsidRDefault="00227538" w:rsidP="00FA72A1">
      <w:pPr>
        <w:pStyle w:val="Para3"/>
        <w:ind w:left="2137"/>
      </w:pPr>
      <w:r w:rsidRPr="00E53109">
        <w:t xml:space="preserve">as </w:t>
      </w:r>
      <w:r w:rsidR="00843859" w:rsidRPr="00E53109">
        <w:t xml:space="preserve">percentage of the </w:t>
      </w:r>
      <w:r w:rsidR="00843859" w:rsidRPr="00E53109">
        <w:rPr>
          <w:b/>
        </w:rPr>
        <w:t>base capex allowance</w:t>
      </w:r>
      <w:r w:rsidR="00843859" w:rsidRPr="00E53109">
        <w:t xml:space="preserve"> to which the </w:t>
      </w:r>
      <w:r w:rsidR="00843859" w:rsidRPr="00E53109">
        <w:rPr>
          <w:b/>
        </w:rPr>
        <w:t>forecast FX rate</w:t>
      </w:r>
      <w:r w:rsidRPr="00E53109">
        <w:t xml:space="preserve"> </w:t>
      </w:r>
      <w:r w:rsidR="00F63A0B" w:rsidRPr="00E53109">
        <w:t xml:space="preserve">applies </w:t>
      </w:r>
      <w:r w:rsidRPr="00E53109">
        <w:t>for the purposes of determining the</w:t>
      </w:r>
      <w:r w:rsidRPr="00E53109">
        <w:rPr>
          <w:b/>
        </w:rPr>
        <w:t xml:space="preserve"> base capex allowance</w:t>
      </w:r>
      <w:r w:rsidRPr="00E53109">
        <w:t xml:space="preserve"> in subclause 22.2.</w:t>
      </w:r>
      <w:r w:rsidR="00FE1E59" w:rsidRPr="00E53109">
        <w:t>5</w:t>
      </w:r>
      <w:r w:rsidRPr="00E53109">
        <w:t xml:space="preserve"> above:  </w:t>
      </w:r>
    </w:p>
    <w:p w:rsidR="00227538" w:rsidRPr="00E53109" w:rsidRDefault="00227538" w:rsidP="00227538">
      <w:pPr>
        <w:pStyle w:val="Para4"/>
      </w:pPr>
      <w:r w:rsidRPr="00E53109">
        <w:t xml:space="preserve">for the </w:t>
      </w:r>
      <w:r w:rsidRPr="00E53109">
        <w:rPr>
          <w:b/>
          <w:bCs/>
        </w:rPr>
        <w:t>disclosure year</w:t>
      </w:r>
      <w:r w:rsidRPr="00E53109">
        <w:t xml:space="preserve"> from 1 July 2015 to 30 June 2016, X.XX</w:t>
      </w:r>
      <w:r w:rsidRPr="00E53109">
        <w:rPr>
          <w:b/>
        </w:rPr>
        <w:t>%;</w:t>
      </w:r>
    </w:p>
    <w:p w:rsidR="00227538" w:rsidRPr="00E53109" w:rsidRDefault="00227538" w:rsidP="00227538">
      <w:pPr>
        <w:pStyle w:val="Para4"/>
      </w:pPr>
      <w:r w:rsidRPr="00E53109">
        <w:t xml:space="preserve">for the </w:t>
      </w:r>
      <w:r w:rsidRPr="00E53109">
        <w:rPr>
          <w:b/>
          <w:bCs/>
        </w:rPr>
        <w:t>disclosure year</w:t>
      </w:r>
      <w:r w:rsidRPr="00E53109">
        <w:t xml:space="preserve"> from 1 July 2016 to 30 June 2017, X.XX</w:t>
      </w:r>
      <w:r w:rsidRPr="00E53109">
        <w:rPr>
          <w:b/>
        </w:rPr>
        <w:t>%;</w:t>
      </w:r>
    </w:p>
    <w:p w:rsidR="00227538" w:rsidRPr="00E53109" w:rsidRDefault="00227538" w:rsidP="00227538">
      <w:pPr>
        <w:pStyle w:val="Para4"/>
      </w:pPr>
      <w:r w:rsidRPr="00E53109">
        <w:t xml:space="preserve">for the </w:t>
      </w:r>
      <w:r w:rsidRPr="00E53109">
        <w:rPr>
          <w:b/>
          <w:bCs/>
        </w:rPr>
        <w:t>disclosure year</w:t>
      </w:r>
      <w:r w:rsidRPr="00E53109">
        <w:t xml:space="preserve"> from 1 July 2017 to 30 June 2018, X.XX</w:t>
      </w:r>
      <w:r w:rsidRPr="00E53109">
        <w:rPr>
          <w:b/>
        </w:rPr>
        <w:t>%;</w:t>
      </w:r>
    </w:p>
    <w:p w:rsidR="00227538" w:rsidRPr="00E53109" w:rsidRDefault="00227538" w:rsidP="00227538">
      <w:pPr>
        <w:pStyle w:val="Para4"/>
      </w:pPr>
      <w:r w:rsidRPr="00E53109">
        <w:t xml:space="preserve">for the </w:t>
      </w:r>
      <w:r w:rsidRPr="00E53109">
        <w:rPr>
          <w:b/>
          <w:bCs/>
        </w:rPr>
        <w:t>disclosure year</w:t>
      </w:r>
      <w:r w:rsidRPr="00E53109">
        <w:t xml:space="preserve"> from 1 July 2018 to 30 June 2019, X.XX</w:t>
      </w:r>
      <w:r w:rsidRPr="00E53109">
        <w:rPr>
          <w:b/>
        </w:rPr>
        <w:t>%;</w:t>
      </w:r>
    </w:p>
    <w:p w:rsidR="00227538" w:rsidRPr="00E53109" w:rsidRDefault="00227538" w:rsidP="00227538">
      <w:pPr>
        <w:pStyle w:val="Para4"/>
      </w:pPr>
      <w:r w:rsidRPr="00E53109">
        <w:t xml:space="preserve">for the </w:t>
      </w:r>
      <w:r w:rsidRPr="00E53109">
        <w:rPr>
          <w:b/>
          <w:bCs/>
        </w:rPr>
        <w:t>disclosure year</w:t>
      </w:r>
      <w:r w:rsidRPr="00E53109">
        <w:t xml:space="preserve"> from 1 July 2019 to 30 June 2020, X.XX</w:t>
      </w:r>
      <w:r w:rsidRPr="00E53109">
        <w:rPr>
          <w:b/>
        </w:rPr>
        <w:t>%;</w:t>
      </w:r>
    </w:p>
    <w:p w:rsidR="00192C2C" w:rsidRPr="00E53109" w:rsidRDefault="00192C2C" w:rsidP="003237F9">
      <w:pPr>
        <w:pStyle w:val="Para3"/>
        <w:ind w:left="2137"/>
      </w:pPr>
      <w:r w:rsidRPr="00E53109">
        <w:t xml:space="preserve">the </w:t>
      </w:r>
      <w:r w:rsidRPr="00E53109">
        <w:rPr>
          <w:b/>
        </w:rPr>
        <w:t>WACC</w:t>
      </w:r>
      <w:r w:rsidRPr="00E53109">
        <w:t>;</w:t>
      </w:r>
    </w:p>
    <w:p w:rsidR="003237F9" w:rsidRPr="00E53109" w:rsidRDefault="003237F9" w:rsidP="003237F9">
      <w:pPr>
        <w:pStyle w:val="Para3"/>
        <w:ind w:left="2137"/>
      </w:pPr>
      <w:r w:rsidRPr="00E53109">
        <w:t xml:space="preserve"> forecast</w:t>
      </w:r>
      <w:r w:rsidRPr="00E53109">
        <w:rPr>
          <w:b/>
        </w:rPr>
        <w:t xml:space="preserve"> depreciation,  </w:t>
      </w:r>
      <w:r w:rsidRPr="00E53109">
        <w:rPr>
          <w:bCs/>
        </w:rPr>
        <w:t xml:space="preserve">including a forecast of </w:t>
      </w:r>
      <w:r w:rsidRPr="00E53109">
        <w:t xml:space="preserve">any capitalised interest depreciation adjustments required to align </w:t>
      </w:r>
      <w:r w:rsidRPr="00E53109">
        <w:rPr>
          <w:b/>
        </w:rPr>
        <w:t>Transpower</w:t>
      </w:r>
      <w:r w:rsidRPr="00E53109">
        <w:t xml:space="preserve">’s cost of financing on its </w:t>
      </w:r>
      <w:r w:rsidRPr="00E53109">
        <w:rPr>
          <w:b/>
        </w:rPr>
        <w:t>works under construction</w:t>
      </w:r>
      <w:r w:rsidRPr="00E53109">
        <w:t xml:space="preserve"> with the requirements of clause 2.2.7(2) of the </w:t>
      </w:r>
      <w:r w:rsidRPr="00E53109">
        <w:rPr>
          <w:b/>
        </w:rPr>
        <w:t>Transpower IM</w:t>
      </w:r>
      <w:r w:rsidRPr="00E53109">
        <w:t>;</w:t>
      </w:r>
    </w:p>
    <w:p w:rsidR="00E53109" w:rsidRDefault="00E53109">
      <w:r>
        <w:br w:type="page"/>
      </w:r>
    </w:p>
    <w:p w:rsidR="003237F9" w:rsidRPr="00E53109" w:rsidRDefault="003237F9" w:rsidP="003237F9">
      <w:pPr>
        <w:pStyle w:val="Para3"/>
        <w:ind w:left="2137"/>
      </w:pPr>
      <w:r w:rsidRPr="00E53109">
        <w:lastRenderedPageBreak/>
        <w:t xml:space="preserve">as the value of the </w:t>
      </w:r>
      <w:r w:rsidRPr="00E53109">
        <w:rPr>
          <w:b/>
          <w:bCs/>
        </w:rPr>
        <w:t xml:space="preserve">opex allowance </w:t>
      </w:r>
      <w:r w:rsidRPr="00E53109">
        <w:rPr>
          <w:bCs/>
        </w:rPr>
        <w:t>building block</w:t>
      </w:r>
      <w:r w:rsidRPr="00E53109">
        <w:t>:</w:t>
      </w:r>
    </w:p>
    <w:p w:rsidR="003237F9" w:rsidRPr="00E53109" w:rsidRDefault="003237F9" w:rsidP="003237F9">
      <w:pPr>
        <w:pStyle w:val="Para4"/>
        <w:ind w:left="2846"/>
      </w:pPr>
      <w:r w:rsidRPr="00E53109">
        <w:t xml:space="preserve">for the </w:t>
      </w:r>
      <w:r w:rsidRPr="00E53109">
        <w:rPr>
          <w:b/>
          <w:bCs/>
        </w:rPr>
        <w:t>disclosure year</w:t>
      </w:r>
      <w:r w:rsidRPr="00E53109">
        <w:t xml:space="preserve"> fr</w:t>
      </w:r>
      <w:r w:rsidR="001E05FD" w:rsidRPr="00E53109">
        <w:t>om 1 July 2015 to 30 June 2016</w:t>
      </w:r>
      <w:r w:rsidRPr="00E53109">
        <w:t>, $XXX.X million</w:t>
      </w:r>
      <w:r w:rsidR="001E05FD" w:rsidRPr="00E53109">
        <w:t>;</w:t>
      </w:r>
    </w:p>
    <w:p w:rsidR="003237F9" w:rsidRPr="00E53109" w:rsidRDefault="003237F9" w:rsidP="003237F9">
      <w:pPr>
        <w:pStyle w:val="Para4"/>
        <w:ind w:left="2846"/>
      </w:pPr>
      <w:r w:rsidRPr="00E53109">
        <w:t xml:space="preserve">for the </w:t>
      </w:r>
      <w:r w:rsidRPr="00E53109">
        <w:rPr>
          <w:b/>
          <w:bCs/>
        </w:rPr>
        <w:t>disclosure year</w:t>
      </w:r>
      <w:r w:rsidRPr="00E53109">
        <w:t xml:space="preserve"> fr</w:t>
      </w:r>
      <w:r w:rsidR="001E05FD" w:rsidRPr="00E53109">
        <w:t>om 1 July 2016 to 30 June 2017</w:t>
      </w:r>
      <w:r w:rsidRPr="00E53109">
        <w:t>, $XXX.X million</w:t>
      </w:r>
      <w:r w:rsidR="001E05FD" w:rsidRPr="00E53109">
        <w:t>;</w:t>
      </w:r>
    </w:p>
    <w:p w:rsidR="003237F9" w:rsidRPr="00E53109" w:rsidRDefault="003237F9" w:rsidP="003237F9">
      <w:pPr>
        <w:pStyle w:val="Para4"/>
        <w:ind w:left="2846"/>
      </w:pPr>
      <w:r w:rsidRPr="00E53109">
        <w:t xml:space="preserve">for the </w:t>
      </w:r>
      <w:r w:rsidRPr="00E53109">
        <w:rPr>
          <w:b/>
          <w:bCs/>
        </w:rPr>
        <w:t>disclosure year</w:t>
      </w:r>
      <w:r w:rsidRPr="00E53109">
        <w:t xml:space="preserve"> fr</w:t>
      </w:r>
      <w:r w:rsidR="001E05FD" w:rsidRPr="00E53109">
        <w:t>om 1 July 2017 to 30 June 2018</w:t>
      </w:r>
      <w:r w:rsidRPr="00E53109">
        <w:t>, $XXX.X million</w:t>
      </w:r>
      <w:r w:rsidR="001E05FD" w:rsidRPr="00E53109">
        <w:t>;</w:t>
      </w:r>
    </w:p>
    <w:p w:rsidR="003237F9" w:rsidRPr="00E53109" w:rsidRDefault="003237F9" w:rsidP="003237F9">
      <w:pPr>
        <w:pStyle w:val="Para4"/>
        <w:ind w:left="2846"/>
      </w:pPr>
      <w:r w:rsidRPr="00E53109">
        <w:t xml:space="preserve">for the </w:t>
      </w:r>
      <w:r w:rsidRPr="00E53109">
        <w:rPr>
          <w:b/>
          <w:bCs/>
        </w:rPr>
        <w:t>disclosure year</w:t>
      </w:r>
      <w:r w:rsidRPr="00E53109">
        <w:t xml:space="preserve"> fr</w:t>
      </w:r>
      <w:r w:rsidR="001E05FD" w:rsidRPr="00E53109">
        <w:t>om 1 July 2018 to 30 June 2019</w:t>
      </w:r>
      <w:r w:rsidRPr="00E53109">
        <w:t>, $XXX.X million;</w:t>
      </w:r>
    </w:p>
    <w:p w:rsidR="003237F9" w:rsidRPr="00E53109" w:rsidRDefault="003237F9" w:rsidP="003237F9">
      <w:pPr>
        <w:pStyle w:val="Para4"/>
        <w:ind w:left="2846"/>
      </w:pPr>
      <w:r w:rsidRPr="00E53109">
        <w:t xml:space="preserve">for the </w:t>
      </w:r>
      <w:r w:rsidRPr="00E53109">
        <w:rPr>
          <w:b/>
          <w:bCs/>
        </w:rPr>
        <w:t>disclosure year</w:t>
      </w:r>
      <w:r w:rsidRPr="00E53109">
        <w:t xml:space="preserve"> fr</w:t>
      </w:r>
      <w:r w:rsidR="001E05FD" w:rsidRPr="00E53109">
        <w:t>om 1 July 2019 to 30 June 2020</w:t>
      </w:r>
      <w:r w:rsidRPr="00E53109">
        <w:t>, $XXX.X million</w:t>
      </w:r>
      <w:r w:rsidR="001E05FD" w:rsidRPr="00E53109">
        <w:t>;</w:t>
      </w:r>
      <w:r w:rsidR="004F4AD2" w:rsidRPr="00E53109">
        <w:t xml:space="preserve"> and</w:t>
      </w:r>
    </w:p>
    <w:p w:rsidR="003237F9" w:rsidRPr="00E53109" w:rsidRDefault="003237F9" w:rsidP="004F4AD2">
      <w:pPr>
        <w:pStyle w:val="Para3"/>
        <w:ind w:left="2137"/>
      </w:pPr>
      <w:proofErr w:type="gramStart"/>
      <w:r w:rsidRPr="00E53109">
        <w:t>the</w:t>
      </w:r>
      <w:proofErr w:type="gramEnd"/>
      <w:r w:rsidRPr="00E53109">
        <w:t xml:space="preserve"> </w:t>
      </w:r>
      <w:r w:rsidRPr="00E53109">
        <w:rPr>
          <w:b/>
        </w:rPr>
        <w:t>EV adjustments</w:t>
      </w:r>
      <w:r w:rsidRPr="00E53109">
        <w:t xml:space="preserve"> </w:t>
      </w:r>
      <w:r w:rsidR="00192C2C" w:rsidRPr="00E53109">
        <w:t xml:space="preserve">calculated  for </w:t>
      </w:r>
      <w:r w:rsidRPr="00E53109">
        <w:t xml:space="preserve">the </w:t>
      </w:r>
      <w:r w:rsidRPr="00E53109">
        <w:rPr>
          <w:b/>
        </w:rPr>
        <w:t>forecast MAR</w:t>
      </w:r>
      <w:r w:rsidR="004F4AD2" w:rsidRPr="00E53109">
        <w:t>.</w:t>
      </w:r>
    </w:p>
    <w:p w:rsidR="002D1AF7" w:rsidRPr="00E53109" w:rsidRDefault="002D1AF7" w:rsidP="00FE1E59">
      <w:pPr>
        <w:pStyle w:val="Para2"/>
        <w:ind w:left="1429"/>
      </w:pPr>
      <w:r w:rsidRPr="00E53109">
        <w:t xml:space="preserve">For the purposes of determining the revenue impact of </w:t>
      </w:r>
      <w:r w:rsidRPr="00E53109">
        <w:rPr>
          <w:b/>
        </w:rPr>
        <w:t>major capex</w:t>
      </w:r>
      <w:r w:rsidR="00B22149" w:rsidRPr="00E53109">
        <w:rPr>
          <w:b/>
        </w:rPr>
        <w:t xml:space="preserve"> </w:t>
      </w:r>
      <w:r w:rsidR="00B22149" w:rsidRPr="00E53109">
        <w:t>or</w:t>
      </w:r>
      <w:r w:rsidR="00B22149" w:rsidRPr="00E53109">
        <w:rPr>
          <w:b/>
        </w:rPr>
        <w:t xml:space="preserve"> base capex</w:t>
      </w:r>
      <w:r w:rsidRPr="00E53109">
        <w:t xml:space="preserve"> </w:t>
      </w:r>
      <w:r w:rsidR="00B22149" w:rsidRPr="00E53109">
        <w:t xml:space="preserve">relating to </w:t>
      </w:r>
      <w:r w:rsidR="00B22149" w:rsidRPr="00E53109">
        <w:rPr>
          <w:b/>
        </w:rPr>
        <w:t>listed projects</w:t>
      </w:r>
      <w:r w:rsidR="00B22149" w:rsidRPr="00E53109">
        <w:t xml:space="preserve"> </w:t>
      </w:r>
      <w:r w:rsidRPr="00E53109">
        <w:t xml:space="preserve">approved by the </w:t>
      </w:r>
      <w:r w:rsidRPr="00E53109">
        <w:rPr>
          <w:b/>
        </w:rPr>
        <w:t>Commission</w:t>
      </w:r>
      <w:r w:rsidRPr="00E53109">
        <w:t>,</w:t>
      </w:r>
      <w:r w:rsidR="00B22149" w:rsidRPr="00E53109">
        <w:rPr>
          <w:b/>
        </w:rPr>
        <w:t xml:space="preserve"> </w:t>
      </w:r>
      <w:r w:rsidRPr="00E53109">
        <w:rPr>
          <w:b/>
        </w:rPr>
        <w:t>Transpower</w:t>
      </w:r>
      <w:r w:rsidRPr="00E53109">
        <w:t xml:space="preserve"> must:</w:t>
      </w:r>
    </w:p>
    <w:p w:rsidR="00B22149" w:rsidRPr="00E53109" w:rsidRDefault="002D1AF7" w:rsidP="00FA72A1">
      <w:pPr>
        <w:pStyle w:val="Para3"/>
        <w:ind w:left="2137"/>
        <w:rPr>
          <w:rStyle w:val="Emphasis-Remove"/>
        </w:rPr>
      </w:pPr>
      <w:r w:rsidRPr="00E53109">
        <w:t xml:space="preserve">identify each </w:t>
      </w:r>
      <w:r w:rsidRPr="00E53109">
        <w:rPr>
          <w:rStyle w:val="Emphasis-Bold"/>
        </w:rPr>
        <w:t>major capex project</w:t>
      </w:r>
      <w:r w:rsidRPr="00E53109">
        <w:t xml:space="preserve"> approved by the </w:t>
      </w:r>
      <w:r w:rsidRPr="00E53109">
        <w:rPr>
          <w:rStyle w:val="Emphasis-Bold"/>
        </w:rPr>
        <w:t>Commission</w:t>
      </w:r>
      <w:r w:rsidRPr="00E53109">
        <w:t xml:space="preserve"> in the </w:t>
      </w:r>
      <w:r w:rsidRPr="00E53109">
        <w:rPr>
          <w:rStyle w:val="Emphasis-Bold"/>
        </w:rPr>
        <w:t>disclosure year</w:t>
      </w:r>
      <w:r w:rsidRPr="00E53109">
        <w:t xml:space="preserve"> if the </w:t>
      </w:r>
      <w:r w:rsidRPr="00E53109">
        <w:rPr>
          <w:rStyle w:val="Emphasis-Bold"/>
        </w:rPr>
        <w:t>project</w:t>
      </w:r>
      <w:r w:rsidRPr="00E53109">
        <w:t xml:space="preserve"> is forecast to be </w:t>
      </w:r>
      <w:r w:rsidRPr="00E53109">
        <w:rPr>
          <w:rStyle w:val="Emphasis-Bold"/>
        </w:rPr>
        <w:t>commissioned</w:t>
      </w:r>
      <w:r w:rsidRPr="00E53109">
        <w:t xml:space="preserve"> during the </w:t>
      </w:r>
      <w:r w:rsidRPr="00E53109">
        <w:rPr>
          <w:rStyle w:val="Emphasis-Remove"/>
        </w:rPr>
        <w:t xml:space="preserve">period from 1 July 2015 to 30 June 2020; </w:t>
      </w:r>
    </w:p>
    <w:p w:rsidR="002D1AF7" w:rsidRPr="00E53109" w:rsidRDefault="00B22149" w:rsidP="00FA72A1">
      <w:pPr>
        <w:pStyle w:val="Para3"/>
        <w:ind w:left="2137"/>
        <w:rPr>
          <w:rStyle w:val="Emphasis-Remove"/>
        </w:rPr>
      </w:pPr>
      <w:r w:rsidRPr="00E53109">
        <w:t xml:space="preserve">identify each </w:t>
      </w:r>
      <w:r w:rsidRPr="00E53109">
        <w:rPr>
          <w:rStyle w:val="Emphasis-Bold"/>
        </w:rPr>
        <w:t>base capex project</w:t>
      </w:r>
      <w:r w:rsidRPr="00E53109">
        <w:t xml:space="preserve"> relating to a </w:t>
      </w:r>
      <w:r w:rsidRPr="00E53109">
        <w:rPr>
          <w:b/>
        </w:rPr>
        <w:t>listed project</w:t>
      </w:r>
      <w:r w:rsidRPr="00E53109">
        <w:t xml:space="preserve"> approved by the </w:t>
      </w:r>
      <w:r w:rsidRPr="00E53109">
        <w:rPr>
          <w:rStyle w:val="Emphasis-Bold"/>
        </w:rPr>
        <w:t>Commission</w:t>
      </w:r>
      <w:r w:rsidRPr="00E53109">
        <w:t xml:space="preserve"> in the </w:t>
      </w:r>
      <w:r w:rsidRPr="00E53109">
        <w:rPr>
          <w:rStyle w:val="Emphasis-Bold"/>
        </w:rPr>
        <w:t>disclosure year</w:t>
      </w:r>
      <w:r w:rsidRPr="00E53109">
        <w:t xml:space="preserve"> if the </w:t>
      </w:r>
      <w:r w:rsidRPr="00E53109">
        <w:rPr>
          <w:rStyle w:val="Emphasis-Bold"/>
        </w:rPr>
        <w:t>project</w:t>
      </w:r>
      <w:r w:rsidRPr="00E53109">
        <w:t xml:space="preserve"> is forecast to be </w:t>
      </w:r>
      <w:r w:rsidRPr="00E53109">
        <w:rPr>
          <w:rStyle w:val="Emphasis-Bold"/>
        </w:rPr>
        <w:t>commissioned</w:t>
      </w:r>
      <w:r w:rsidRPr="00E53109">
        <w:t xml:space="preserve"> during the </w:t>
      </w:r>
      <w:r w:rsidRPr="00E53109">
        <w:rPr>
          <w:rStyle w:val="Emphasis-Remove"/>
        </w:rPr>
        <w:t>period from 1 July 2015 to 30 June 2020; and</w:t>
      </w:r>
    </w:p>
    <w:p w:rsidR="002D1AF7" w:rsidRPr="00E53109" w:rsidRDefault="002D1AF7" w:rsidP="00FA72A1">
      <w:pPr>
        <w:pStyle w:val="Para3"/>
        <w:ind w:left="2137"/>
      </w:pPr>
      <w:r w:rsidRPr="00E53109">
        <w:t xml:space="preserve">for each </w:t>
      </w:r>
      <w:r w:rsidRPr="00E53109">
        <w:rPr>
          <w:rStyle w:val="Emphasis-Bold"/>
        </w:rPr>
        <w:t xml:space="preserve">project </w:t>
      </w:r>
      <w:r w:rsidRPr="00E53109">
        <w:rPr>
          <w:rStyle w:val="Emphasis-Bold"/>
          <w:b w:val="0"/>
        </w:rPr>
        <w:t xml:space="preserve">identified in accordance with </w:t>
      </w:r>
      <w:proofErr w:type="spellStart"/>
      <w:r w:rsidR="00B22149" w:rsidRPr="00E53109">
        <w:rPr>
          <w:rStyle w:val="Emphasis-Bold"/>
          <w:b w:val="0"/>
        </w:rPr>
        <w:t>sub</w:t>
      </w:r>
      <w:r w:rsidRPr="00E53109">
        <w:rPr>
          <w:rStyle w:val="Emphasis-Bold"/>
          <w:b w:val="0"/>
        </w:rPr>
        <w:t>clause</w:t>
      </w:r>
      <w:r w:rsidR="00B22149" w:rsidRPr="00E53109">
        <w:rPr>
          <w:rStyle w:val="Emphasis-Bold"/>
          <w:b w:val="0"/>
        </w:rPr>
        <w:t>s</w:t>
      </w:r>
      <w:proofErr w:type="spellEnd"/>
      <w:r w:rsidRPr="00E53109">
        <w:rPr>
          <w:rStyle w:val="Emphasis-Bold"/>
          <w:b w:val="0"/>
        </w:rPr>
        <w:t xml:space="preserve"> </w:t>
      </w:r>
      <w:r w:rsidR="00B22149" w:rsidRPr="00E53109">
        <w:rPr>
          <w:rStyle w:val="Emphasis-Bold"/>
          <w:b w:val="0"/>
        </w:rPr>
        <w:t>22.3.1 and 22.3.2</w:t>
      </w:r>
      <w:r w:rsidRPr="00E53109">
        <w:rPr>
          <w:rStyle w:val="Emphasis-Bold"/>
          <w:b w:val="0"/>
        </w:rPr>
        <w:t xml:space="preserve"> above</w:t>
      </w:r>
      <w:r w:rsidRPr="00E53109">
        <w:t>, separately detail:</w:t>
      </w:r>
    </w:p>
    <w:p w:rsidR="002D1AF7" w:rsidRPr="00E53109" w:rsidRDefault="002D1AF7" w:rsidP="00530958">
      <w:pPr>
        <w:pStyle w:val="Para4"/>
      </w:pPr>
      <w:r w:rsidRPr="00E53109">
        <w:t xml:space="preserve">the forecast date that the </w:t>
      </w:r>
      <w:r w:rsidRPr="00E53109">
        <w:rPr>
          <w:rStyle w:val="Emphasis-Bold"/>
        </w:rPr>
        <w:t>project</w:t>
      </w:r>
      <w:r w:rsidRPr="00E53109">
        <w:t xml:space="preserve"> will be </w:t>
      </w:r>
      <w:r w:rsidRPr="00E53109">
        <w:rPr>
          <w:rStyle w:val="Emphasis-Bold"/>
        </w:rPr>
        <w:t>commissioned;</w:t>
      </w:r>
      <w:r w:rsidRPr="00E53109">
        <w:t xml:space="preserve"> and</w:t>
      </w:r>
    </w:p>
    <w:p w:rsidR="002D1AF7" w:rsidRPr="00E53109" w:rsidRDefault="002D1AF7" w:rsidP="00530958">
      <w:pPr>
        <w:pStyle w:val="Para4"/>
      </w:pPr>
      <w:proofErr w:type="gramStart"/>
      <w:r w:rsidRPr="00E53109">
        <w:t>the</w:t>
      </w:r>
      <w:proofErr w:type="gramEnd"/>
      <w:r w:rsidRPr="00E53109">
        <w:t xml:space="preserve"> incremental revenue impact of the </w:t>
      </w:r>
      <w:r w:rsidRPr="00E53109">
        <w:rPr>
          <w:rStyle w:val="Emphasis-Bold"/>
        </w:rPr>
        <w:t>project</w:t>
      </w:r>
      <w:r w:rsidRPr="00E53109">
        <w:t xml:space="preserve"> on each applicable future </w:t>
      </w:r>
      <w:r w:rsidRPr="00E53109">
        <w:rPr>
          <w:rStyle w:val="Emphasis-Bold"/>
        </w:rPr>
        <w:t>forecast MAR</w:t>
      </w:r>
      <w:r w:rsidRPr="00E53109">
        <w:t>.</w:t>
      </w:r>
    </w:p>
    <w:p w:rsidR="009A1D75" w:rsidRPr="00E53109" w:rsidRDefault="009A1D75" w:rsidP="00E5122A">
      <w:pPr>
        <w:pStyle w:val="Para1"/>
        <w:rPr>
          <w:u w:val="single"/>
        </w:rPr>
      </w:pPr>
      <w:r w:rsidRPr="00E53109">
        <w:rPr>
          <w:u w:val="single"/>
        </w:rPr>
        <w:t>EV account summary</w:t>
      </w:r>
    </w:p>
    <w:p w:rsidR="00FE043D" w:rsidRPr="00E53109" w:rsidRDefault="00FA72A1" w:rsidP="00FA72A1">
      <w:pPr>
        <w:pStyle w:val="Para2"/>
        <w:tabs>
          <w:tab w:val="clear" w:pos="3403"/>
          <w:tab w:val="num" w:pos="1418"/>
        </w:tabs>
        <w:ind w:left="1429"/>
      </w:pPr>
      <w:r w:rsidRPr="00E53109">
        <w:t>For the purposes of providing the information specified in clause 19.1.</w:t>
      </w:r>
      <w:r w:rsidR="004F4AD2" w:rsidRPr="00E53109">
        <w:t>1</w:t>
      </w:r>
      <w:r w:rsidRPr="00E53109">
        <w:t>4 above</w:t>
      </w:r>
      <w:r w:rsidR="00FE043D" w:rsidRPr="00E53109">
        <w:t xml:space="preserve"> for the </w:t>
      </w:r>
      <w:r w:rsidR="00FE043D" w:rsidRPr="00E53109">
        <w:rPr>
          <w:b/>
        </w:rPr>
        <w:t>disclosure year</w:t>
      </w:r>
      <w:r w:rsidRPr="00E53109">
        <w:t>, the EV Account Summary must</w:t>
      </w:r>
      <w:r w:rsidR="00C43FFE" w:rsidRPr="00E53109">
        <w:t xml:space="preserve"> </w:t>
      </w:r>
      <w:r w:rsidRPr="00E53109">
        <w:t xml:space="preserve">for each </w:t>
      </w:r>
      <w:r w:rsidRPr="00E53109">
        <w:rPr>
          <w:b/>
        </w:rPr>
        <w:t>EV account</w:t>
      </w:r>
      <w:r w:rsidR="00C43FFE" w:rsidRPr="00E53109">
        <w:rPr>
          <w:b/>
        </w:rPr>
        <w:t xml:space="preserve"> </w:t>
      </w:r>
      <w:r w:rsidR="00C43FFE" w:rsidRPr="00E53109">
        <w:t>show</w:t>
      </w:r>
      <w:r w:rsidR="00FE043D" w:rsidRPr="00E53109">
        <w:t xml:space="preserve">: </w:t>
      </w:r>
    </w:p>
    <w:p w:rsidR="00FA72A1" w:rsidRPr="00E53109" w:rsidRDefault="00FE043D" w:rsidP="00530958">
      <w:pPr>
        <w:pStyle w:val="Para3"/>
        <w:ind w:left="2137"/>
      </w:pPr>
      <w:r w:rsidRPr="00E53109">
        <w:t xml:space="preserve">a reconciliation of the opening and closing balances of the </w:t>
      </w:r>
      <w:r w:rsidRPr="00E53109">
        <w:rPr>
          <w:b/>
          <w:bCs/>
        </w:rPr>
        <w:t xml:space="preserve">EV account </w:t>
      </w:r>
      <w:r w:rsidRPr="00E53109">
        <w:rPr>
          <w:bCs/>
        </w:rPr>
        <w:t>that takes into account</w:t>
      </w:r>
      <w:r w:rsidR="00FA72A1" w:rsidRPr="00E53109">
        <w:t>:</w:t>
      </w:r>
    </w:p>
    <w:p w:rsidR="00FA72A1" w:rsidRPr="00E53109" w:rsidRDefault="00FA72A1" w:rsidP="00FE043D">
      <w:pPr>
        <w:pStyle w:val="Para4"/>
      </w:pPr>
      <w:r w:rsidRPr="00E53109">
        <w:t xml:space="preserve">the opening balance of the </w:t>
      </w:r>
      <w:r w:rsidRPr="00E53109">
        <w:rPr>
          <w:b/>
        </w:rPr>
        <w:t>EV account</w:t>
      </w:r>
      <w:r w:rsidRPr="00E53109">
        <w:t>;</w:t>
      </w:r>
    </w:p>
    <w:p w:rsidR="002E361B" w:rsidRPr="00E53109" w:rsidRDefault="002E361B" w:rsidP="00FE043D">
      <w:pPr>
        <w:pStyle w:val="Para4"/>
      </w:pPr>
      <w:r w:rsidRPr="00E53109">
        <w:t xml:space="preserve">the calculation of interest at </w:t>
      </w:r>
      <w:r w:rsidRPr="00E53109">
        <w:rPr>
          <w:b/>
        </w:rPr>
        <w:t>WACC</w:t>
      </w:r>
      <w:r w:rsidRPr="00E53109">
        <w:t xml:space="preserve"> on the opening balance of the </w:t>
      </w:r>
      <w:r w:rsidRPr="00E53109">
        <w:rPr>
          <w:b/>
        </w:rPr>
        <w:t>EV account</w:t>
      </w:r>
      <w:r w:rsidRPr="00E53109">
        <w:t>;</w:t>
      </w:r>
    </w:p>
    <w:p w:rsidR="004C4837" w:rsidRPr="00E53109" w:rsidRDefault="004C4837" w:rsidP="00FE043D">
      <w:pPr>
        <w:pStyle w:val="Para4"/>
      </w:pPr>
      <w:r w:rsidRPr="00E53109">
        <w:t xml:space="preserve">the allocation of </w:t>
      </w:r>
      <w:r w:rsidRPr="00E53109">
        <w:rPr>
          <w:b/>
        </w:rPr>
        <w:t>EV account entr</w:t>
      </w:r>
      <w:r w:rsidR="00FA72A1" w:rsidRPr="00E53109">
        <w:rPr>
          <w:b/>
        </w:rPr>
        <w:t>ies</w:t>
      </w:r>
      <w:r w:rsidRPr="00E53109">
        <w:t xml:space="preserve"> to </w:t>
      </w:r>
      <w:r w:rsidR="002E361B" w:rsidRPr="00E53109">
        <w:t xml:space="preserve">the respective </w:t>
      </w:r>
      <w:r w:rsidRPr="00E53109">
        <w:rPr>
          <w:b/>
        </w:rPr>
        <w:t>EV account</w:t>
      </w:r>
      <w:r w:rsidR="002E361B" w:rsidRPr="00E53109">
        <w:rPr>
          <w:b/>
        </w:rPr>
        <w:t>s</w:t>
      </w:r>
      <w:r w:rsidRPr="00E53109">
        <w:t xml:space="preserve"> for</w:t>
      </w:r>
      <w:r w:rsidR="00FA72A1" w:rsidRPr="00E53109">
        <w:t xml:space="preserve"> </w:t>
      </w:r>
      <w:r w:rsidRPr="00E53109">
        <w:rPr>
          <w:b/>
        </w:rPr>
        <w:t>HVAC customers</w:t>
      </w:r>
      <w:r w:rsidRPr="00E53109">
        <w:t xml:space="preserve"> and </w:t>
      </w:r>
      <w:r w:rsidRPr="00E53109">
        <w:rPr>
          <w:b/>
        </w:rPr>
        <w:t>HVDC customers</w:t>
      </w:r>
      <w:r w:rsidRPr="00E53109">
        <w:t>;</w:t>
      </w:r>
      <w:r w:rsidR="00FE043D" w:rsidRPr="00E53109">
        <w:t xml:space="preserve"> and</w:t>
      </w:r>
    </w:p>
    <w:p w:rsidR="00FE043D" w:rsidRPr="00E53109" w:rsidRDefault="00FE043D" w:rsidP="00FE043D">
      <w:pPr>
        <w:pStyle w:val="Para4"/>
      </w:pPr>
      <w:proofErr w:type="gramStart"/>
      <w:r w:rsidRPr="00E53109">
        <w:lastRenderedPageBreak/>
        <w:t>the</w:t>
      </w:r>
      <w:proofErr w:type="gramEnd"/>
      <w:r w:rsidRPr="00E53109">
        <w:t xml:space="preserve"> </w:t>
      </w:r>
      <w:r w:rsidRPr="00E53109">
        <w:rPr>
          <w:b/>
        </w:rPr>
        <w:t>EV adjustments</w:t>
      </w:r>
      <w:r w:rsidRPr="00E53109">
        <w:t xml:space="preserve"> made in the </w:t>
      </w:r>
      <w:r w:rsidRPr="00E53109">
        <w:rPr>
          <w:b/>
        </w:rPr>
        <w:t>forecast MAR</w:t>
      </w:r>
      <w:r w:rsidRPr="00E53109">
        <w:t xml:space="preserve"> in the </w:t>
      </w:r>
      <w:r w:rsidRPr="00E53109">
        <w:rPr>
          <w:b/>
        </w:rPr>
        <w:t>relevant pricing year</w:t>
      </w:r>
      <w:r w:rsidRPr="00E53109">
        <w:t>.</w:t>
      </w:r>
    </w:p>
    <w:p w:rsidR="004C4837" w:rsidRPr="00E53109" w:rsidRDefault="004C4837" w:rsidP="002E361B">
      <w:pPr>
        <w:pStyle w:val="Para3"/>
        <w:ind w:left="2137"/>
      </w:pPr>
      <w:proofErr w:type="gramStart"/>
      <w:r w:rsidRPr="00E53109">
        <w:t>the</w:t>
      </w:r>
      <w:proofErr w:type="gramEnd"/>
      <w:r w:rsidRPr="00E53109">
        <w:t xml:space="preserve"> </w:t>
      </w:r>
      <w:r w:rsidR="002E361B" w:rsidRPr="00E53109">
        <w:t xml:space="preserve">calculated </w:t>
      </w:r>
      <w:r w:rsidRPr="00E53109">
        <w:t>forward spread</w:t>
      </w:r>
      <w:r w:rsidR="002E361B" w:rsidRPr="00E53109">
        <w:t>ing</w:t>
      </w:r>
      <w:r w:rsidRPr="00E53109">
        <w:t xml:space="preserve"> of </w:t>
      </w:r>
      <w:r w:rsidRPr="00E53109">
        <w:rPr>
          <w:b/>
        </w:rPr>
        <w:t>EV account</w:t>
      </w:r>
      <w:r w:rsidRPr="00E53109">
        <w:t xml:space="preserve"> balances</w:t>
      </w:r>
      <w:r w:rsidR="00116ABB" w:rsidRPr="00E53109">
        <w:t>,</w:t>
      </w:r>
      <w:r w:rsidRPr="00E53109">
        <w:t xml:space="preserve"> </w:t>
      </w:r>
      <w:r w:rsidR="00116ABB" w:rsidRPr="00E53109">
        <w:t xml:space="preserve">showing </w:t>
      </w:r>
      <w:r w:rsidRPr="00E53109">
        <w:t xml:space="preserve">how </w:t>
      </w:r>
      <w:r w:rsidR="002E361B" w:rsidRPr="00E53109">
        <w:t xml:space="preserve">the opening balance </w:t>
      </w:r>
      <w:r w:rsidR="00116ABB" w:rsidRPr="00E53109">
        <w:t xml:space="preserve">of the EV account </w:t>
      </w:r>
      <w:r w:rsidR="002E361B" w:rsidRPr="00E53109">
        <w:t>and</w:t>
      </w:r>
      <w:r w:rsidR="00116ABB" w:rsidRPr="00E53109">
        <w:t xml:space="preserve"> the</w:t>
      </w:r>
      <w:r w:rsidR="002E361B" w:rsidRPr="00E53109">
        <w:t xml:space="preserve"> </w:t>
      </w:r>
      <w:r w:rsidR="002E361B" w:rsidRPr="00E53109">
        <w:rPr>
          <w:b/>
        </w:rPr>
        <w:t>EV account entries</w:t>
      </w:r>
      <w:r w:rsidR="002E361B" w:rsidRPr="00E53109">
        <w:t xml:space="preserve"> </w:t>
      </w:r>
      <w:r w:rsidRPr="00E53109">
        <w:t xml:space="preserve">for </w:t>
      </w:r>
      <w:r w:rsidR="00FA72A1" w:rsidRPr="00E53109">
        <w:t xml:space="preserve">the </w:t>
      </w:r>
      <w:r w:rsidR="00FA72A1" w:rsidRPr="00E53109">
        <w:rPr>
          <w:b/>
        </w:rPr>
        <w:t xml:space="preserve">disclosure </w:t>
      </w:r>
      <w:r w:rsidRPr="00E53109">
        <w:rPr>
          <w:b/>
        </w:rPr>
        <w:t>year</w:t>
      </w:r>
      <w:r w:rsidRPr="00E53109">
        <w:t xml:space="preserve"> </w:t>
      </w:r>
      <w:r w:rsidR="002E361B" w:rsidRPr="00E53109">
        <w:t xml:space="preserve">are converted into </w:t>
      </w:r>
      <w:r w:rsidRPr="00E53109">
        <w:t xml:space="preserve">the forecast </w:t>
      </w:r>
      <w:r w:rsidRPr="00E53109">
        <w:rPr>
          <w:b/>
        </w:rPr>
        <w:t>EV adjustments</w:t>
      </w:r>
      <w:r w:rsidRPr="00E53109">
        <w:t xml:space="preserve"> for each </w:t>
      </w:r>
      <w:r w:rsidRPr="00E53109">
        <w:rPr>
          <w:b/>
        </w:rPr>
        <w:t>disclosure year</w:t>
      </w:r>
      <w:r w:rsidRPr="00E53109">
        <w:t xml:space="preserve"> </w:t>
      </w:r>
      <w:r w:rsidR="00FA72A1" w:rsidRPr="00E53109">
        <w:t xml:space="preserve">remaining </w:t>
      </w:r>
      <w:r w:rsidRPr="00E53109">
        <w:t xml:space="preserve">in </w:t>
      </w:r>
      <w:r w:rsidR="002E361B" w:rsidRPr="00E53109">
        <w:rPr>
          <w:b/>
        </w:rPr>
        <w:t>RCP2</w:t>
      </w:r>
      <w:r w:rsidR="00116ABB" w:rsidRPr="00E53109">
        <w:t xml:space="preserve">, taking into account interest at </w:t>
      </w:r>
      <w:r w:rsidR="00116ABB" w:rsidRPr="00E53109">
        <w:rPr>
          <w:b/>
        </w:rPr>
        <w:t>WACC</w:t>
      </w:r>
      <w:r w:rsidR="00116ABB" w:rsidRPr="00E53109">
        <w:t xml:space="preserve"> on the forecast opening </w:t>
      </w:r>
      <w:r w:rsidR="00116ABB" w:rsidRPr="00E53109">
        <w:rPr>
          <w:b/>
        </w:rPr>
        <w:t>EV account</w:t>
      </w:r>
      <w:r w:rsidR="00116ABB" w:rsidRPr="00E53109">
        <w:t xml:space="preserve"> balance for each </w:t>
      </w:r>
      <w:r w:rsidR="00116ABB" w:rsidRPr="00E53109">
        <w:rPr>
          <w:b/>
        </w:rPr>
        <w:t>disclosure year</w:t>
      </w:r>
      <w:r w:rsidR="00116ABB" w:rsidRPr="00E53109">
        <w:t>.</w:t>
      </w:r>
    </w:p>
    <w:p w:rsidR="00530958" w:rsidRPr="00E53109" w:rsidRDefault="00530958" w:rsidP="002C618A">
      <w:pPr>
        <w:pStyle w:val="Para3"/>
        <w:ind w:left="2137"/>
      </w:pPr>
      <w:r w:rsidRPr="00E53109">
        <w:t xml:space="preserve">the source of calculation of the </w:t>
      </w:r>
      <w:r w:rsidRPr="00E53109">
        <w:rPr>
          <w:b/>
        </w:rPr>
        <w:t>EV account entries</w:t>
      </w:r>
      <w:r w:rsidRPr="00E53109">
        <w:t xml:space="preserve"> referred to in subclause 23.1.1(c) for:</w:t>
      </w:r>
    </w:p>
    <w:p w:rsidR="005677A1" w:rsidRPr="00E53109" w:rsidRDefault="005677A1" w:rsidP="005677A1">
      <w:pPr>
        <w:pStyle w:val="Para4"/>
      </w:pPr>
      <w:r w:rsidRPr="00E53109">
        <w:t>the</w:t>
      </w:r>
      <w:r w:rsidR="002F2EA3" w:rsidRPr="00E53109">
        <w:t xml:space="preserve"> after -tax</w:t>
      </w:r>
      <w:r w:rsidRPr="00E53109">
        <w:t xml:space="preserve"> </w:t>
      </w:r>
      <w:r w:rsidRPr="00E53109">
        <w:rPr>
          <w:b/>
        </w:rPr>
        <w:t>ex-post economic gain or loss</w:t>
      </w:r>
      <w:r w:rsidRPr="00E53109">
        <w:t xml:space="preserve"> calculated for the final </w:t>
      </w:r>
      <w:r w:rsidRPr="00E53109">
        <w:rPr>
          <w:b/>
        </w:rPr>
        <w:t>disclosure year</w:t>
      </w:r>
      <w:r w:rsidRPr="00E53109">
        <w:t xml:space="preserve"> of </w:t>
      </w:r>
      <w:r w:rsidRPr="00E53109">
        <w:rPr>
          <w:b/>
        </w:rPr>
        <w:t>RCP1</w:t>
      </w:r>
      <w:r w:rsidRPr="00E53109">
        <w:t>;</w:t>
      </w:r>
    </w:p>
    <w:p w:rsidR="005677A1" w:rsidRPr="00E53109" w:rsidRDefault="005677A1" w:rsidP="005677A1">
      <w:pPr>
        <w:pStyle w:val="Para4"/>
      </w:pPr>
      <w:r w:rsidRPr="00E53109">
        <w:t>the</w:t>
      </w:r>
      <w:r w:rsidR="002F2EA3" w:rsidRPr="00E53109">
        <w:t xml:space="preserve"> after-tax </w:t>
      </w:r>
      <w:r w:rsidR="00AE02B1" w:rsidRPr="00E53109">
        <w:t>gain or loss in respect of an instrument that ceases to be an effective hedge</w:t>
      </w:r>
      <w:r w:rsidRPr="00E53109">
        <w:t xml:space="preserve"> for the final </w:t>
      </w:r>
      <w:r w:rsidRPr="00E53109">
        <w:rPr>
          <w:b/>
        </w:rPr>
        <w:t>disclosure year</w:t>
      </w:r>
      <w:r w:rsidRPr="00E53109">
        <w:t xml:space="preserve"> of </w:t>
      </w:r>
      <w:r w:rsidRPr="00E53109">
        <w:rPr>
          <w:b/>
        </w:rPr>
        <w:t>RCP1</w:t>
      </w:r>
      <w:r w:rsidRPr="00E53109">
        <w:t>;</w:t>
      </w:r>
    </w:p>
    <w:p w:rsidR="00AE02B1" w:rsidRPr="00E53109" w:rsidRDefault="00AE02B1" w:rsidP="005677A1">
      <w:pPr>
        <w:pStyle w:val="Para4"/>
      </w:pPr>
      <w:r w:rsidRPr="00E53109">
        <w:t xml:space="preserve">the </w:t>
      </w:r>
      <w:r w:rsidR="002F2EA3" w:rsidRPr="00E53109">
        <w:t xml:space="preserve">after-tax </w:t>
      </w:r>
      <w:r w:rsidRPr="00E53109">
        <w:t xml:space="preserve">gain or loss in respect of a commodity instrument that is not an effective hedge for the final </w:t>
      </w:r>
      <w:r w:rsidRPr="00E53109">
        <w:rPr>
          <w:b/>
        </w:rPr>
        <w:t>disclosure year</w:t>
      </w:r>
      <w:r w:rsidRPr="00E53109">
        <w:t xml:space="preserve"> of </w:t>
      </w:r>
      <w:r w:rsidRPr="00E53109">
        <w:rPr>
          <w:b/>
        </w:rPr>
        <w:t>RCP1</w:t>
      </w:r>
      <w:r w:rsidRPr="00E53109">
        <w:t>;</w:t>
      </w:r>
    </w:p>
    <w:p w:rsidR="005677A1" w:rsidRPr="00E53109" w:rsidRDefault="005677A1" w:rsidP="005677A1">
      <w:pPr>
        <w:pStyle w:val="Para4"/>
      </w:pPr>
      <w:r w:rsidRPr="00E53109">
        <w:t>the</w:t>
      </w:r>
      <w:r w:rsidR="002F2EA3" w:rsidRPr="00E53109">
        <w:t xml:space="preserve"> after-tax </w:t>
      </w:r>
      <w:r w:rsidRPr="00E53109">
        <w:t>economic gain of</w:t>
      </w:r>
      <w:r w:rsidR="00CA11D2" w:rsidRPr="00E53109">
        <w:t xml:space="preserve"> a</w:t>
      </w:r>
      <w:r w:rsidRPr="00E53109">
        <w:t xml:space="preserve"> </w:t>
      </w:r>
      <w:r w:rsidRPr="00E53109">
        <w:rPr>
          <w:b/>
        </w:rPr>
        <w:t>major capex efficiency adjustment</w:t>
      </w:r>
      <w:r w:rsidRPr="00E53109">
        <w:t xml:space="preserve"> for  </w:t>
      </w:r>
      <w:r w:rsidRPr="00E53109">
        <w:rPr>
          <w:b/>
        </w:rPr>
        <w:t>RCP1</w:t>
      </w:r>
      <w:r w:rsidRPr="00E53109">
        <w:t xml:space="preserve">, calculated in accordance with clause 4.1.1 of the </w:t>
      </w:r>
      <w:r w:rsidRPr="00E53109">
        <w:rPr>
          <w:b/>
        </w:rPr>
        <w:t>Capex IM</w:t>
      </w:r>
      <w:r w:rsidRPr="00E53109">
        <w:t>;</w:t>
      </w:r>
    </w:p>
    <w:p w:rsidR="00CA11D2" w:rsidRPr="00E53109" w:rsidRDefault="002F2EA3" w:rsidP="005677A1">
      <w:pPr>
        <w:pStyle w:val="Para4"/>
      </w:pPr>
      <w:r w:rsidRPr="00E53109">
        <w:t>the after-tax amount of</w:t>
      </w:r>
      <w:r w:rsidRPr="00E53109">
        <w:rPr>
          <w:b/>
        </w:rPr>
        <w:t xml:space="preserve"> </w:t>
      </w:r>
      <w:r w:rsidR="005677A1" w:rsidRPr="00E53109">
        <w:rPr>
          <w:b/>
        </w:rPr>
        <w:t>minor capital expenditure</w:t>
      </w:r>
      <w:r w:rsidR="005677A1" w:rsidRPr="00E53109">
        <w:t xml:space="preserve"> in excess of aggregate approved </w:t>
      </w:r>
      <w:r w:rsidR="005677A1" w:rsidRPr="00E53109">
        <w:rPr>
          <w:b/>
        </w:rPr>
        <w:t>minor capital expenditure</w:t>
      </w:r>
      <w:r w:rsidR="005677A1" w:rsidRPr="00E53109">
        <w:t xml:space="preserve"> for </w:t>
      </w:r>
      <w:r w:rsidR="005677A1" w:rsidRPr="00E53109">
        <w:rPr>
          <w:b/>
        </w:rPr>
        <w:t>RCP1</w:t>
      </w:r>
      <w:r w:rsidR="005677A1" w:rsidRPr="00E53109">
        <w:rPr>
          <w:lang w:eastAsia="en-NZ"/>
        </w:rPr>
        <w:t xml:space="preserve"> or </w:t>
      </w:r>
      <w:r w:rsidRPr="00E53109">
        <w:rPr>
          <w:lang w:eastAsia="en-NZ"/>
        </w:rPr>
        <w:t xml:space="preserve">of </w:t>
      </w:r>
      <w:r w:rsidR="005677A1" w:rsidRPr="00E53109">
        <w:rPr>
          <w:lang w:eastAsia="en-NZ"/>
        </w:rPr>
        <w:t xml:space="preserve">any </w:t>
      </w:r>
      <w:r w:rsidR="005677A1" w:rsidRPr="00E53109">
        <w:rPr>
          <w:rFonts w:cs="Times-Bold"/>
          <w:b/>
          <w:bCs/>
          <w:lang w:eastAsia="en-NZ"/>
        </w:rPr>
        <w:t xml:space="preserve">minor capital expenditure </w:t>
      </w:r>
      <w:r w:rsidR="005677A1" w:rsidRPr="00E53109">
        <w:rPr>
          <w:lang w:eastAsia="en-NZ"/>
        </w:rPr>
        <w:t xml:space="preserve">that has not been fully subject to </w:t>
      </w:r>
      <w:r w:rsidR="005677A1" w:rsidRPr="00E53109">
        <w:rPr>
          <w:rFonts w:cs="Times-Bold"/>
          <w:b/>
          <w:bCs/>
          <w:lang w:eastAsia="en-NZ"/>
        </w:rPr>
        <w:t xml:space="preserve">Transpower’s </w:t>
      </w:r>
      <w:r w:rsidR="005677A1" w:rsidRPr="00E53109">
        <w:rPr>
          <w:lang w:eastAsia="en-NZ"/>
        </w:rPr>
        <w:t>internal approval processes</w:t>
      </w:r>
      <w:r w:rsidR="005677A1" w:rsidRPr="00E53109">
        <w:t xml:space="preserve">, calculated following the final </w:t>
      </w:r>
      <w:r w:rsidR="005677A1" w:rsidRPr="00E53109">
        <w:rPr>
          <w:b/>
        </w:rPr>
        <w:t>disclosure year</w:t>
      </w:r>
      <w:r w:rsidR="005677A1" w:rsidRPr="00E53109">
        <w:t xml:space="preserve"> of </w:t>
      </w:r>
      <w:r w:rsidR="005677A1" w:rsidRPr="00E53109">
        <w:rPr>
          <w:b/>
        </w:rPr>
        <w:t>RCP1</w:t>
      </w:r>
      <w:r w:rsidR="005677A1" w:rsidRPr="00E53109">
        <w:t>;</w:t>
      </w:r>
    </w:p>
    <w:p w:rsidR="00DA19A9" w:rsidRPr="00E53109" w:rsidRDefault="00DA19A9" w:rsidP="005677A1">
      <w:pPr>
        <w:pStyle w:val="Para4"/>
      </w:pPr>
      <w:r w:rsidRPr="00E53109">
        <w:t xml:space="preserve">the after-tax revenue amount relating to </w:t>
      </w:r>
      <w:r w:rsidRPr="00E53109">
        <w:rPr>
          <w:b/>
        </w:rPr>
        <w:t>minor capital expenditure</w:t>
      </w:r>
      <w:r w:rsidRPr="00E53109">
        <w:t xml:space="preserve"> in </w:t>
      </w:r>
      <w:r w:rsidRPr="00E53109">
        <w:rPr>
          <w:b/>
        </w:rPr>
        <w:t>RCP1</w:t>
      </w:r>
      <w:r w:rsidRPr="00E53109">
        <w:t xml:space="preserve"> for which </w:t>
      </w:r>
      <w:r w:rsidRPr="00E53109">
        <w:rPr>
          <w:b/>
        </w:rPr>
        <w:t>Transpower</w:t>
      </w:r>
      <w:r w:rsidRPr="00E53109">
        <w:t xml:space="preserve"> applies, and the </w:t>
      </w:r>
      <w:r w:rsidRPr="00E53109">
        <w:rPr>
          <w:b/>
        </w:rPr>
        <w:t>Commission</w:t>
      </w:r>
      <w:r w:rsidRPr="00E53109">
        <w:t xml:space="preserve"> approves, after 30 June 2015 to partially or fully offset the amount in subclause (e) above;</w:t>
      </w:r>
    </w:p>
    <w:p w:rsidR="00530958" w:rsidRPr="00E53109" w:rsidRDefault="002C618A" w:rsidP="005677A1">
      <w:pPr>
        <w:pStyle w:val="Para4"/>
      </w:pPr>
      <w:r w:rsidRPr="00E53109">
        <w:t>the</w:t>
      </w:r>
      <w:r w:rsidR="002F2EA3" w:rsidRPr="00E53109">
        <w:t xml:space="preserve"> after-tax</w:t>
      </w:r>
      <w:r w:rsidR="00530958" w:rsidRPr="00E53109">
        <w:t xml:space="preserve"> </w:t>
      </w:r>
      <w:r w:rsidR="00530958" w:rsidRPr="00E53109">
        <w:rPr>
          <w:rStyle w:val="Emphasis-Bold"/>
        </w:rPr>
        <w:t>ex-post economic gain or loss</w:t>
      </w:r>
      <w:r w:rsidR="004F4AD2" w:rsidRPr="00E53109">
        <w:rPr>
          <w:rStyle w:val="Emphasis-Bold"/>
          <w:b w:val="0"/>
        </w:rPr>
        <w:t xml:space="preserve">, as calculated </w:t>
      </w:r>
      <w:r w:rsidRPr="00E53109">
        <w:rPr>
          <w:rStyle w:val="Emphasis-Bold"/>
          <w:b w:val="0"/>
        </w:rPr>
        <w:t>in accordance with clause 20.1</w:t>
      </w:r>
      <w:r w:rsidR="00530958" w:rsidRPr="00E53109">
        <w:t>;</w:t>
      </w:r>
    </w:p>
    <w:p w:rsidR="00530958" w:rsidRPr="00E53109" w:rsidRDefault="002C618A" w:rsidP="001221FE">
      <w:pPr>
        <w:pStyle w:val="Para4"/>
      </w:pPr>
      <w:r w:rsidRPr="00E53109">
        <w:t>the</w:t>
      </w:r>
      <w:r w:rsidR="002F2EA3" w:rsidRPr="00E53109">
        <w:t xml:space="preserve"> after-tax</w:t>
      </w:r>
      <w:r w:rsidR="00530958" w:rsidRPr="00E53109">
        <w:rPr>
          <w:b/>
        </w:rPr>
        <w:t xml:space="preserve"> gain or loss on capital expenditure commitments</w:t>
      </w:r>
      <w:r w:rsidR="00530958" w:rsidRPr="00E53109">
        <w:t xml:space="preserve">; </w:t>
      </w:r>
    </w:p>
    <w:p w:rsidR="00530958" w:rsidRPr="00E53109" w:rsidRDefault="002C618A" w:rsidP="001221FE">
      <w:pPr>
        <w:pStyle w:val="Para4"/>
        <w:rPr>
          <w:bCs/>
        </w:rPr>
      </w:pPr>
      <w:r w:rsidRPr="00E53109">
        <w:t>the</w:t>
      </w:r>
      <w:r w:rsidR="002F2EA3" w:rsidRPr="00E53109">
        <w:t xml:space="preserve"> after-tax</w:t>
      </w:r>
      <w:r w:rsidR="00530958" w:rsidRPr="00E53109">
        <w:t xml:space="preserve"> economic gain or loss </w:t>
      </w:r>
      <w:r w:rsidR="005677A1" w:rsidRPr="00E53109">
        <w:t xml:space="preserve">of </w:t>
      </w:r>
      <w:r w:rsidR="001221FE" w:rsidRPr="00E53109">
        <w:t xml:space="preserve">a </w:t>
      </w:r>
      <w:r w:rsidR="00530958" w:rsidRPr="00E53109">
        <w:rPr>
          <w:b/>
        </w:rPr>
        <w:t>grid output adjustment</w:t>
      </w:r>
      <w:r w:rsidRPr="00E53109">
        <w:t>, calculated in accordance with clause 8.17 of the</w:t>
      </w:r>
      <w:r w:rsidRPr="00E53109">
        <w:rPr>
          <w:b/>
        </w:rPr>
        <w:t xml:space="preserve"> ID determination</w:t>
      </w:r>
      <w:r w:rsidRPr="00E53109">
        <w:t>;</w:t>
      </w:r>
    </w:p>
    <w:p w:rsidR="00530958" w:rsidRPr="00E53109" w:rsidRDefault="002C618A" w:rsidP="001221FE">
      <w:pPr>
        <w:pStyle w:val="Para4"/>
        <w:rPr>
          <w:bCs/>
        </w:rPr>
      </w:pPr>
      <w:r w:rsidRPr="00E53109">
        <w:t>the</w:t>
      </w:r>
      <w:r w:rsidR="00530958" w:rsidRPr="00E53109">
        <w:t xml:space="preserve"> after-tax economic gain or loss </w:t>
      </w:r>
      <w:r w:rsidR="005677A1" w:rsidRPr="00E53109">
        <w:t xml:space="preserve">of </w:t>
      </w:r>
      <w:r w:rsidR="00530958" w:rsidRPr="00E53109">
        <w:t xml:space="preserve">a </w:t>
      </w:r>
      <w:r w:rsidRPr="00E53109">
        <w:rPr>
          <w:b/>
        </w:rPr>
        <w:t>base</w:t>
      </w:r>
      <w:r w:rsidR="00530958" w:rsidRPr="00E53109">
        <w:rPr>
          <w:b/>
        </w:rPr>
        <w:t xml:space="preserve"> capex </w:t>
      </w:r>
      <w:r w:rsidRPr="00E53109">
        <w:rPr>
          <w:b/>
        </w:rPr>
        <w:t xml:space="preserve">expenditure </w:t>
      </w:r>
      <w:r w:rsidR="00530958" w:rsidRPr="00E53109">
        <w:rPr>
          <w:b/>
        </w:rPr>
        <w:t>adjustment</w:t>
      </w:r>
      <w:r w:rsidR="00530958" w:rsidRPr="00E53109">
        <w:t>,</w:t>
      </w:r>
      <w:r w:rsidRPr="00E53109">
        <w:t xml:space="preserve"> calculated in accordance with clause 8.15</w:t>
      </w:r>
      <w:r w:rsidR="001221FE" w:rsidRPr="00E53109">
        <w:t xml:space="preserve"> </w:t>
      </w:r>
      <w:r w:rsidRPr="00E53109">
        <w:t xml:space="preserve">of the </w:t>
      </w:r>
      <w:r w:rsidRPr="00E53109">
        <w:rPr>
          <w:b/>
        </w:rPr>
        <w:t>ID determination</w:t>
      </w:r>
      <w:r w:rsidRPr="00E53109">
        <w:t>;</w:t>
      </w:r>
      <w:r w:rsidR="00530958" w:rsidRPr="00E53109">
        <w:t xml:space="preserve">  </w:t>
      </w:r>
    </w:p>
    <w:p w:rsidR="002C618A" w:rsidRPr="00E53109" w:rsidRDefault="002C618A" w:rsidP="002C618A">
      <w:pPr>
        <w:pStyle w:val="Para4"/>
        <w:rPr>
          <w:bCs/>
        </w:rPr>
      </w:pPr>
      <w:r w:rsidRPr="00E53109">
        <w:t xml:space="preserve">the after-tax economic loss </w:t>
      </w:r>
      <w:r w:rsidR="00CA11D2" w:rsidRPr="00E53109">
        <w:t xml:space="preserve">of </w:t>
      </w:r>
      <w:r w:rsidRPr="00E53109">
        <w:t xml:space="preserve">a </w:t>
      </w:r>
      <w:r w:rsidR="001221FE" w:rsidRPr="00E53109">
        <w:rPr>
          <w:b/>
        </w:rPr>
        <w:t>policies and processes</w:t>
      </w:r>
      <w:r w:rsidRPr="00E53109">
        <w:rPr>
          <w:b/>
        </w:rPr>
        <w:t xml:space="preserve"> adjustment</w:t>
      </w:r>
      <w:r w:rsidRPr="00E53109">
        <w:t xml:space="preserve">, </w:t>
      </w:r>
      <w:r w:rsidR="001221FE" w:rsidRPr="00E53109">
        <w:t xml:space="preserve">calculated in accordance with clause 8.16 of the </w:t>
      </w:r>
      <w:r w:rsidR="001221FE" w:rsidRPr="00E53109">
        <w:rPr>
          <w:b/>
        </w:rPr>
        <w:t>ID determination</w:t>
      </w:r>
      <w:r w:rsidR="001221FE" w:rsidRPr="00E53109">
        <w:t xml:space="preserve">; </w:t>
      </w:r>
    </w:p>
    <w:p w:rsidR="002C618A" w:rsidRPr="00E53109" w:rsidRDefault="002C618A" w:rsidP="002C618A">
      <w:pPr>
        <w:pStyle w:val="Para4"/>
        <w:rPr>
          <w:bCs/>
        </w:rPr>
      </w:pPr>
      <w:r w:rsidRPr="00E53109">
        <w:t xml:space="preserve">the after-tax </w:t>
      </w:r>
      <w:r w:rsidR="001221FE" w:rsidRPr="00E53109">
        <w:t>economic loss</w:t>
      </w:r>
      <w:r w:rsidRPr="00E53109">
        <w:t xml:space="preserve"> </w:t>
      </w:r>
      <w:r w:rsidR="00CA11D2" w:rsidRPr="00E53109">
        <w:t>of</w:t>
      </w:r>
      <w:r w:rsidRPr="00E53109">
        <w:t xml:space="preserve"> a </w:t>
      </w:r>
      <w:r w:rsidRPr="00E53109">
        <w:rPr>
          <w:b/>
        </w:rPr>
        <w:t xml:space="preserve">major capex </w:t>
      </w:r>
      <w:r w:rsidR="001221FE" w:rsidRPr="00E53109">
        <w:rPr>
          <w:b/>
        </w:rPr>
        <w:t xml:space="preserve">overspend </w:t>
      </w:r>
      <w:r w:rsidRPr="00E53109">
        <w:rPr>
          <w:b/>
        </w:rPr>
        <w:t>adjustment</w:t>
      </w:r>
      <w:r w:rsidRPr="00E53109">
        <w:t xml:space="preserve">, </w:t>
      </w:r>
      <w:r w:rsidR="001221FE" w:rsidRPr="00E53109">
        <w:t xml:space="preserve">calculated in accordance with clause 8.20.8 of the </w:t>
      </w:r>
      <w:r w:rsidR="001221FE" w:rsidRPr="00E53109">
        <w:rPr>
          <w:b/>
        </w:rPr>
        <w:t>ID determination</w:t>
      </w:r>
      <w:r w:rsidR="001221FE" w:rsidRPr="00E53109">
        <w:rPr>
          <w:bCs/>
        </w:rPr>
        <w:t>;</w:t>
      </w:r>
      <w:r w:rsidRPr="00E53109">
        <w:rPr>
          <w:bCs/>
        </w:rPr>
        <w:t xml:space="preserve"> </w:t>
      </w:r>
    </w:p>
    <w:p w:rsidR="00116ABB" w:rsidRPr="00E53109" w:rsidRDefault="002C618A" w:rsidP="002C618A">
      <w:pPr>
        <w:pStyle w:val="Para4"/>
        <w:rPr>
          <w:bCs/>
        </w:rPr>
      </w:pPr>
      <w:r w:rsidRPr="00E53109">
        <w:lastRenderedPageBreak/>
        <w:t xml:space="preserve">the after-tax </w:t>
      </w:r>
      <w:r w:rsidR="00CA11D2" w:rsidRPr="00E53109">
        <w:t xml:space="preserve">economic </w:t>
      </w:r>
      <w:r w:rsidRPr="00E53109">
        <w:t xml:space="preserve">loss </w:t>
      </w:r>
      <w:r w:rsidR="00CA11D2" w:rsidRPr="00E53109">
        <w:t>of</w:t>
      </w:r>
      <w:r w:rsidRPr="00E53109">
        <w:t xml:space="preserve"> a </w:t>
      </w:r>
      <w:r w:rsidRPr="00E53109">
        <w:rPr>
          <w:b/>
        </w:rPr>
        <w:t xml:space="preserve">major capex </w:t>
      </w:r>
      <w:r w:rsidR="001221FE" w:rsidRPr="00E53109">
        <w:rPr>
          <w:b/>
        </w:rPr>
        <w:t xml:space="preserve">project output </w:t>
      </w:r>
      <w:r w:rsidRPr="00E53109">
        <w:rPr>
          <w:b/>
        </w:rPr>
        <w:t>adjustment</w:t>
      </w:r>
      <w:r w:rsidR="001221FE" w:rsidRPr="00E53109">
        <w:t xml:space="preserve">, calculated in accordance with clause 8.20.10 of the </w:t>
      </w:r>
      <w:r w:rsidR="001221FE" w:rsidRPr="00E53109">
        <w:rPr>
          <w:b/>
        </w:rPr>
        <w:t>ID determination</w:t>
      </w:r>
      <w:r w:rsidR="00116ABB" w:rsidRPr="00E53109">
        <w:rPr>
          <w:bCs/>
        </w:rPr>
        <w:t>; and</w:t>
      </w:r>
    </w:p>
    <w:p w:rsidR="002C618A" w:rsidRPr="00E53109" w:rsidRDefault="00116ABB" w:rsidP="002C618A">
      <w:pPr>
        <w:pStyle w:val="Para4"/>
        <w:rPr>
          <w:bCs/>
        </w:rPr>
      </w:pPr>
      <w:proofErr w:type="gramStart"/>
      <w:r w:rsidRPr="00E53109">
        <w:rPr>
          <w:bCs/>
        </w:rPr>
        <w:t>the</w:t>
      </w:r>
      <w:proofErr w:type="gramEnd"/>
      <w:r w:rsidRPr="00E53109">
        <w:rPr>
          <w:bCs/>
        </w:rPr>
        <w:t xml:space="preserve"> after-tax amount of a </w:t>
      </w:r>
      <w:r w:rsidRPr="00E53109">
        <w:rPr>
          <w:b/>
          <w:bCs/>
        </w:rPr>
        <w:t>major capex sunk costs adjustment</w:t>
      </w:r>
      <w:r w:rsidRPr="00E53109">
        <w:rPr>
          <w:bCs/>
        </w:rPr>
        <w:t xml:space="preserve">, calculated in accordance with clause 3.3.5 of the </w:t>
      </w:r>
      <w:r w:rsidRPr="00E53109">
        <w:rPr>
          <w:b/>
          <w:bCs/>
        </w:rPr>
        <w:t>Capex IM</w:t>
      </w:r>
      <w:r w:rsidRPr="00E53109">
        <w:rPr>
          <w:bCs/>
        </w:rPr>
        <w:t>.</w:t>
      </w:r>
      <w:r w:rsidR="001221FE" w:rsidRPr="00E53109">
        <w:rPr>
          <w:bCs/>
        </w:rPr>
        <w:t xml:space="preserve"> </w:t>
      </w:r>
      <w:r w:rsidR="002C618A" w:rsidRPr="00E53109">
        <w:t xml:space="preserve">  </w:t>
      </w:r>
    </w:p>
    <w:p w:rsidR="00F82099" w:rsidRPr="00E53109" w:rsidRDefault="00C43FFE" w:rsidP="000C0E21">
      <w:pPr>
        <w:pStyle w:val="Para2"/>
        <w:tabs>
          <w:tab w:val="clear" w:pos="3403"/>
          <w:tab w:val="num" w:pos="1418"/>
        </w:tabs>
        <w:ind w:left="1429"/>
      </w:pPr>
      <w:r w:rsidRPr="00E53109">
        <w:t xml:space="preserve">For calculation of applicable </w:t>
      </w:r>
      <w:r w:rsidRPr="00E53109">
        <w:rPr>
          <w:b/>
        </w:rPr>
        <w:t>EV account entries</w:t>
      </w:r>
      <w:r w:rsidRPr="00E53109">
        <w:t>:</w:t>
      </w:r>
    </w:p>
    <w:p w:rsidR="00C43FFE" w:rsidRPr="00E53109" w:rsidRDefault="000C0E21" w:rsidP="000C0E21">
      <w:pPr>
        <w:pStyle w:val="Para3"/>
        <w:ind w:left="2137"/>
      </w:pPr>
      <w:r w:rsidRPr="00E53109">
        <w:t>t</w:t>
      </w:r>
      <w:r w:rsidR="00C43FFE" w:rsidRPr="00E53109">
        <w:t xml:space="preserve">he </w:t>
      </w:r>
      <w:r w:rsidR="00C43FFE" w:rsidRPr="00E53109">
        <w:rPr>
          <w:b/>
        </w:rPr>
        <w:t>major capex incentive rate</w:t>
      </w:r>
      <w:r w:rsidR="00C43FFE" w:rsidRPr="00E53109">
        <w:t xml:space="preserve"> is 33%; </w:t>
      </w:r>
    </w:p>
    <w:p w:rsidR="00C43FFE" w:rsidRPr="00E53109" w:rsidRDefault="000C0E21" w:rsidP="000C0E21">
      <w:pPr>
        <w:pStyle w:val="Para3"/>
        <w:ind w:left="2137"/>
      </w:pPr>
      <w:r w:rsidRPr="00E53109">
        <w:t>t</w:t>
      </w:r>
      <w:r w:rsidR="00C43FFE" w:rsidRPr="00E53109">
        <w:t xml:space="preserve">he </w:t>
      </w:r>
      <w:r w:rsidR="00C43FFE" w:rsidRPr="00E53109">
        <w:rPr>
          <w:b/>
        </w:rPr>
        <w:t>base capex incentive rate</w:t>
      </w:r>
      <w:r w:rsidRPr="00E53109">
        <w:rPr>
          <w:b/>
        </w:rPr>
        <w:t xml:space="preserve"> </w:t>
      </w:r>
      <w:r w:rsidR="00C43FFE" w:rsidRPr="00E53109">
        <w:t>is 33%</w:t>
      </w:r>
      <w:r w:rsidRPr="00E53109">
        <w:t>; and</w:t>
      </w:r>
    </w:p>
    <w:p w:rsidR="000C0E21" w:rsidRPr="00E53109" w:rsidRDefault="000C0E21" w:rsidP="000C0E21">
      <w:pPr>
        <w:pStyle w:val="Para3"/>
        <w:ind w:left="2137"/>
      </w:pPr>
      <w:r w:rsidRPr="00E53109">
        <w:t xml:space="preserve">the </w:t>
      </w:r>
      <w:r w:rsidRPr="00E53109">
        <w:rPr>
          <w:b/>
        </w:rPr>
        <w:t>base capex allowance</w:t>
      </w:r>
      <w:r w:rsidRPr="00E53109">
        <w:t xml:space="preserve"> is the amount applicable to each </w:t>
      </w:r>
      <w:r w:rsidRPr="00E53109">
        <w:rPr>
          <w:b/>
        </w:rPr>
        <w:t>disclosure year</w:t>
      </w:r>
      <w:r w:rsidRPr="00E53109">
        <w:t xml:space="preserve"> as specified in subclause 22.2.5;</w:t>
      </w:r>
    </w:p>
    <w:p w:rsidR="000C0E21" w:rsidRPr="00E53109" w:rsidRDefault="000C0E21" w:rsidP="000C0E21">
      <w:pPr>
        <w:pStyle w:val="Para3"/>
        <w:ind w:left="2137"/>
      </w:pPr>
      <w:r w:rsidRPr="00E53109">
        <w:t xml:space="preserve">the </w:t>
      </w:r>
      <w:r w:rsidRPr="00E53109">
        <w:rPr>
          <w:b/>
        </w:rPr>
        <w:t>forecast CPI</w:t>
      </w:r>
      <w:r w:rsidRPr="00E53109">
        <w:t xml:space="preserve"> used to determine the </w:t>
      </w:r>
      <w:r w:rsidRPr="00E53109">
        <w:rPr>
          <w:b/>
        </w:rPr>
        <w:t xml:space="preserve">base capex allowance </w:t>
      </w:r>
      <w:r w:rsidRPr="00E53109">
        <w:t xml:space="preserve">is the value applicable to each </w:t>
      </w:r>
      <w:r w:rsidRPr="00E53109">
        <w:rPr>
          <w:b/>
        </w:rPr>
        <w:t>disclosure year</w:t>
      </w:r>
      <w:r w:rsidRPr="00E53109">
        <w:t xml:space="preserve"> as specified in subclause 22.2.6;</w:t>
      </w:r>
    </w:p>
    <w:p w:rsidR="000C0E21" w:rsidRPr="00E53109" w:rsidRDefault="000C0E21" w:rsidP="000C0E21">
      <w:pPr>
        <w:pStyle w:val="Para3"/>
        <w:ind w:left="2137"/>
      </w:pPr>
      <w:r w:rsidRPr="00E53109">
        <w:t xml:space="preserve">the </w:t>
      </w:r>
      <w:r w:rsidRPr="00E53109">
        <w:rPr>
          <w:b/>
        </w:rPr>
        <w:t xml:space="preserve">forecast FX rate </w:t>
      </w:r>
      <w:r w:rsidRPr="00E53109">
        <w:t xml:space="preserve">for conversion of US dollars to NZ dollars used to determine the </w:t>
      </w:r>
      <w:r w:rsidRPr="00E53109">
        <w:rPr>
          <w:b/>
        </w:rPr>
        <w:t>base capex allowance</w:t>
      </w:r>
      <w:r w:rsidRPr="00E53109">
        <w:t xml:space="preserve"> is the value applicable to each </w:t>
      </w:r>
      <w:r w:rsidRPr="00E53109">
        <w:rPr>
          <w:b/>
        </w:rPr>
        <w:t>disclosure year</w:t>
      </w:r>
      <w:r w:rsidRPr="00E53109">
        <w:t xml:space="preserve"> as specified in subclause 22.2.7; and</w:t>
      </w:r>
    </w:p>
    <w:p w:rsidR="000C0E21" w:rsidRPr="00E53109" w:rsidRDefault="000C0E21" w:rsidP="000C0E21">
      <w:pPr>
        <w:pStyle w:val="Para3"/>
        <w:ind w:left="2137"/>
      </w:pPr>
      <w:proofErr w:type="gramStart"/>
      <w:r w:rsidRPr="00E53109">
        <w:t>the</w:t>
      </w:r>
      <w:proofErr w:type="gramEnd"/>
      <w:r w:rsidRPr="00E53109">
        <w:t xml:space="preserve"> percentage of the </w:t>
      </w:r>
      <w:r w:rsidRPr="00E53109">
        <w:rPr>
          <w:b/>
        </w:rPr>
        <w:t>base capex allowance</w:t>
      </w:r>
      <w:r w:rsidRPr="00E53109">
        <w:t xml:space="preserve"> to which the </w:t>
      </w:r>
      <w:r w:rsidRPr="00E53109">
        <w:rPr>
          <w:b/>
        </w:rPr>
        <w:t>forecast FX rate</w:t>
      </w:r>
      <w:r w:rsidRPr="00E53109">
        <w:t xml:space="preserve"> applies for the purposes of determining the</w:t>
      </w:r>
      <w:r w:rsidRPr="00E53109">
        <w:rPr>
          <w:b/>
        </w:rPr>
        <w:t xml:space="preserve"> base capex allowance</w:t>
      </w:r>
      <w:r w:rsidRPr="00E53109">
        <w:t xml:space="preserve"> is the value applicable to each </w:t>
      </w:r>
      <w:r w:rsidRPr="00E53109">
        <w:rPr>
          <w:b/>
        </w:rPr>
        <w:t>disclosure year</w:t>
      </w:r>
      <w:r w:rsidRPr="00E53109">
        <w:t xml:space="preserve"> as specified in subclause 22.2.8.</w:t>
      </w:r>
    </w:p>
    <w:p w:rsidR="009A1D75" w:rsidRPr="00E53109" w:rsidRDefault="00C43FFE" w:rsidP="0075274C">
      <w:pPr>
        <w:pStyle w:val="Para1"/>
        <w:rPr>
          <w:u w:val="single"/>
        </w:rPr>
      </w:pPr>
      <w:r w:rsidRPr="00E53109" w:rsidDel="00C43FFE">
        <w:t xml:space="preserve"> </w:t>
      </w:r>
      <w:r w:rsidR="009A1D75" w:rsidRPr="00E53109">
        <w:rPr>
          <w:u w:val="single"/>
        </w:rPr>
        <w:t>EV adjustment calculations</w:t>
      </w:r>
    </w:p>
    <w:p w:rsidR="003A3077" w:rsidRPr="00E53109" w:rsidRDefault="003A3077" w:rsidP="00827BBA">
      <w:pPr>
        <w:pStyle w:val="Para2"/>
        <w:tabs>
          <w:tab w:val="num" w:pos="1429"/>
        </w:tabs>
        <w:ind w:left="1429"/>
      </w:pPr>
      <w:r w:rsidRPr="00E53109">
        <w:t xml:space="preserve">For the purposes of calculating an update of the </w:t>
      </w:r>
      <w:r w:rsidRPr="00E53109">
        <w:rPr>
          <w:b/>
        </w:rPr>
        <w:t>forecast MAR</w:t>
      </w:r>
      <w:r w:rsidRPr="00E53109">
        <w:t xml:space="preserve"> for a </w:t>
      </w:r>
      <w:r w:rsidRPr="00E53109">
        <w:rPr>
          <w:b/>
        </w:rPr>
        <w:t>pricing year</w:t>
      </w:r>
      <w:r w:rsidR="006F3CA9" w:rsidRPr="00E53109">
        <w:t xml:space="preserve">, </w:t>
      </w:r>
      <w:r w:rsidR="00BE35B1" w:rsidRPr="00E53109">
        <w:t xml:space="preserve">and subject to clause </w:t>
      </w:r>
      <w:r w:rsidR="0051532E" w:rsidRPr="00E53109">
        <w:t>25</w:t>
      </w:r>
      <w:r w:rsidR="00BE35B1" w:rsidRPr="00E53109">
        <w:t xml:space="preserve">, </w:t>
      </w:r>
      <w:r w:rsidR="006F3CA9" w:rsidRPr="00E53109">
        <w:t>the</w:t>
      </w:r>
      <w:r w:rsidRPr="00E53109">
        <w:t xml:space="preserve"> </w:t>
      </w:r>
      <w:r w:rsidR="0031140D" w:rsidRPr="00E53109">
        <w:rPr>
          <w:b/>
        </w:rPr>
        <w:t>EV adjustments</w:t>
      </w:r>
      <w:r w:rsidR="0031140D" w:rsidRPr="00E53109">
        <w:t xml:space="preserve"> will </w:t>
      </w:r>
      <w:r w:rsidR="00E5122A" w:rsidRPr="00E53109">
        <w:t>include</w:t>
      </w:r>
      <w:r w:rsidRPr="00E53109">
        <w:t>:</w:t>
      </w:r>
    </w:p>
    <w:p w:rsidR="00141B7E" w:rsidRPr="00E53109" w:rsidRDefault="00E5122A" w:rsidP="000C0E21">
      <w:pPr>
        <w:pStyle w:val="Para3"/>
        <w:ind w:left="2137"/>
      </w:pPr>
      <w:r w:rsidRPr="00E53109">
        <w:t>f</w:t>
      </w:r>
      <w:r w:rsidR="006F3CA9" w:rsidRPr="00E53109">
        <w:t xml:space="preserve">or each </w:t>
      </w:r>
      <w:r w:rsidR="006F3CA9" w:rsidRPr="00E53109">
        <w:rPr>
          <w:b/>
        </w:rPr>
        <w:t>pricing year</w:t>
      </w:r>
      <w:r w:rsidR="006F3CA9" w:rsidRPr="00E53109">
        <w:t xml:space="preserve"> in </w:t>
      </w:r>
      <w:r w:rsidR="006F3CA9" w:rsidRPr="00E53109">
        <w:rPr>
          <w:b/>
        </w:rPr>
        <w:t>RCP2</w:t>
      </w:r>
      <w:r w:rsidR="00141B7E" w:rsidRPr="00E53109">
        <w:t>:</w:t>
      </w:r>
    </w:p>
    <w:p w:rsidR="006F3CA9" w:rsidRPr="00E53109" w:rsidRDefault="006F3CA9" w:rsidP="0075274C">
      <w:pPr>
        <w:pStyle w:val="Para4"/>
      </w:pPr>
      <w:r w:rsidRPr="00E53109">
        <w:t>o</w:t>
      </w:r>
      <w:r w:rsidR="0031140D" w:rsidRPr="00E53109">
        <w:t xml:space="preserve">ne-fifth of the part of the </w:t>
      </w:r>
      <w:r w:rsidR="0031140D" w:rsidRPr="00E53109">
        <w:rPr>
          <w:b/>
        </w:rPr>
        <w:t>EV account</w:t>
      </w:r>
      <w:r w:rsidR="0031140D" w:rsidRPr="00E53109">
        <w:t xml:space="preserve"> balance at 30 June 2015</w:t>
      </w:r>
      <w:r w:rsidRPr="00E53109">
        <w:t xml:space="preserve"> </w:t>
      </w:r>
      <w:r w:rsidR="0031140D" w:rsidRPr="00E53109">
        <w:t xml:space="preserve">that relates to the </w:t>
      </w:r>
      <w:r w:rsidR="0031140D" w:rsidRPr="00E53109">
        <w:rPr>
          <w:b/>
        </w:rPr>
        <w:t xml:space="preserve">EV account </w:t>
      </w:r>
      <w:r w:rsidR="0031140D" w:rsidRPr="00E53109">
        <w:t xml:space="preserve">balance recorded </w:t>
      </w:r>
      <w:r w:rsidRPr="00E53109">
        <w:t xml:space="preserve">by </w:t>
      </w:r>
      <w:r w:rsidRPr="00E53109">
        <w:rPr>
          <w:b/>
        </w:rPr>
        <w:t>Transpower</w:t>
      </w:r>
      <w:r w:rsidRPr="00E53109">
        <w:t xml:space="preserve"> </w:t>
      </w:r>
      <w:r w:rsidR="0031140D" w:rsidRPr="00E53109">
        <w:t>as at 30 June 2011</w:t>
      </w:r>
      <w:r w:rsidRPr="00E53109">
        <w:t xml:space="preserve">, </w:t>
      </w:r>
      <w:r w:rsidR="00112ABA" w:rsidRPr="00E53109">
        <w:t xml:space="preserve">and </w:t>
      </w:r>
      <w:r w:rsidRPr="00E53109">
        <w:t>including in that part any interest accrued to 30 June 2015 on that p</w:t>
      </w:r>
      <w:r w:rsidR="00112ABA" w:rsidRPr="00E53109">
        <w:t>ortion</w:t>
      </w:r>
      <w:r w:rsidRPr="00E53109">
        <w:t xml:space="preserve"> </w:t>
      </w:r>
      <w:r w:rsidR="00112ABA" w:rsidRPr="00E53109">
        <w:t xml:space="preserve">of the </w:t>
      </w:r>
      <w:r w:rsidR="00112ABA" w:rsidRPr="00E53109">
        <w:rPr>
          <w:b/>
        </w:rPr>
        <w:t>EV account</w:t>
      </w:r>
      <w:r w:rsidR="00112ABA" w:rsidRPr="00E53109">
        <w:t xml:space="preserve"> balance calculated </w:t>
      </w:r>
      <w:r w:rsidRPr="00E53109">
        <w:t xml:space="preserve">at the </w:t>
      </w:r>
      <w:r w:rsidRPr="00E53109">
        <w:rPr>
          <w:b/>
        </w:rPr>
        <w:t>WACC</w:t>
      </w:r>
      <w:r w:rsidRPr="00E53109">
        <w:t xml:space="preserve"> specified for </w:t>
      </w:r>
      <w:r w:rsidRPr="00E53109">
        <w:rPr>
          <w:b/>
        </w:rPr>
        <w:t>RCP1</w:t>
      </w:r>
      <w:r w:rsidRPr="00E53109">
        <w:t>;</w:t>
      </w:r>
      <w:r w:rsidR="00141B7E" w:rsidRPr="00E53109">
        <w:t xml:space="preserve"> and</w:t>
      </w:r>
    </w:p>
    <w:p w:rsidR="00141B7E" w:rsidRPr="00E53109" w:rsidRDefault="00141B7E" w:rsidP="00141B7E">
      <w:pPr>
        <w:pStyle w:val="Para4"/>
      </w:pPr>
      <w:r w:rsidRPr="00E53109">
        <w:t xml:space="preserve">forecast interest at </w:t>
      </w:r>
      <w:r w:rsidRPr="00E53109">
        <w:rPr>
          <w:b/>
        </w:rPr>
        <w:t>WACC</w:t>
      </w:r>
      <w:r w:rsidRPr="00E53109">
        <w:t xml:space="preserve"> </w:t>
      </w:r>
      <w:r w:rsidR="005F05F1" w:rsidRPr="00E53109">
        <w:t xml:space="preserve">specified for </w:t>
      </w:r>
      <w:r w:rsidR="005F05F1" w:rsidRPr="00E53109">
        <w:rPr>
          <w:b/>
        </w:rPr>
        <w:t>RCP2</w:t>
      </w:r>
      <w:r w:rsidR="005F05F1" w:rsidRPr="00E53109">
        <w:t xml:space="preserve">, calculated </w:t>
      </w:r>
      <w:r w:rsidR="005677A1" w:rsidRPr="00E53109">
        <w:t xml:space="preserve">on each one-fifth instalment in subclause (a) </w:t>
      </w:r>
      <w:r w:rsidR="00D44FF2" w:rsidRPr="00E53109">
        <w:t xml:space="preserve">above for the period </w:t>
      </w:r>
      <w:r w:rsidRPr="00E53109">
        <w:t xml:space="preserve">from 1 July 2015 to the commencement of each </w:t>
      </w:r>
      <w:r w:rsidR="005F05F1" w:rsidRPr="00E53109">
        <w:t xml:space="preserve">applicable </w:t>
      </w:r>
      <w:r w:rsidRPr="00E53109">
        <w:rPr>
          <w:b/>
        </w:rPr>
        <w:t>disclosure year</w:t>
      </w:r>
      <w:r w:rsidR="005F05F1" w:rsidRPr="00E53109">
        <w:t xml:space="preserve"> to which each one-fifth instalment is applied to the </w:t>
      </w:r>
      <w:r w:rsidR="005F05F1" w:rsidRPr="00E53109">
        <w:rPr>
          <w:b/>
        </w:rPr>
        <w:t>forecast MAR</w:t>
      </w:r>
      <w:r w:rsidR="00065761" w:rsidRPr="00E53109">
        <w:t>.</w:t>
      </w:r>
    </w:p>
    <w:p w:rsidR="007D6A11" w:rsidRPr="00E53109" w:rsidRDefault="00E5122A" w:rsidP="000C0E21">
      <w:pPr>
        <w:pStyle w:val="Para3"/>
        <w:ind w:left="2137"/>
      </w:pPr>
      <w:r w:rsidRPr="00E53109">
        <w:t>f</w:t>
      </w:r>
      <w:r w:rsidR="007D6A11" w:rsidRPr="00E53109">
        <w:t xml:space="preserve">or the 2016-17 </w:t>
      </w:r>
      <w:r w:rsidR="007D6A11" w:rsidRPr="00E53109">
        <w:rPr>
          <w:b/>
        </w:rPr>
        <w:t>pricing year</w:t>
      </w:r>
      <w:r w:rsidR="007D6A11" w:rsidRPr="00E53109">
        <w:t xml:space="preserve"> of </w:t>
      </w:r>
      <w:r w:rsidR="007D6A11" w:rsidRPr="00E53109">
        <w:rPr>
          <w:b/>
        </w:rPr>
        <w:t>RCP2</w:t>
      </w:r>
      <w:r w:rsidR="007D6A11" w:rsidRPr="00E53109">
        <w:t>, amounts equal to:</w:t>
      </w:r>
    </w:p>
    <w:p w:rsidR="006F3CA9" w:rsidRPr="00E53109" w:rsidRDefault="007D6A11" w:rsidP="00806A14">
      <w:pPr>
        <w:pStyle w:val="Para4"/>
      </w:pPr>
      <w:r w:rsidRPr="00E53109">
        <w:t>the</w:t>
      </w:r>
      <w:r w:rsidR="00671B11" w:rsidRPr="00E53109">
        <w:t xml:space="preserve"> after-tax</w:t>
      </w:r>
      <w:r w:rsidRPr="00E53109">
        <w:t xml:space="preserve"> </w:t>
      </w:r>
      <w:r w:rsidRPr="00E53109">
        <w:rPr>
          <w:b/>
        </w:rPr>
        <w:t>ex-post economic gain or loss</w:t>
      </w:r>
      <w:r w:rsidRPr="00E53109">
        <w:t xml:space="preserve"> calculated for the final </w:t>
      </w:r>
      <w:r w:rsidR="00112ABA" w:rsidRPr="00E53109">
        <w:rPr>
          <w:b/>
        </w:rPr>
        <w:t xml:space="preserve">disclosure </w:t>
      </w:r>
      <w:r w:rsidRPr="00E53109">
        <w:rPr>
          <w:b/>
        </w:rPr>
        <w:t>year</w:t>
      </w:r>
      <w:r w:rsidRPr="00E53109">
        <w:t xml:space="preserve"> of </w:t>
      </w:r>
      <w:r w:rsidRPr="00E53109">
        <w:rPr>
          <w:b/>
        </w:rPr>
        <w:t>RCP1</w:t>
      </w:r>
      <w:r w:rsidRPr="00E53109">
        <w:t>;</w:t>
      </w:r>
    </w:p>
    <w:p w:rsidR="00713C4B" w:rsidRPr="00E53109" w:rsidRDefault="00713C4B" w:rsidP="00806A14">
      <w:pPr>
        <w:pStyle w:val="Para4"/>
      </w:pPr>
      <w:r w:rsidRPr="00E53109">
        <w:t xml:space="preserve">the after-tax </w:t>
      </w:r>
      <w:r w:rsidRPr="00E53109">
        <w:rPr>
          <w:b/>
        </w:rPr>
        <w:t>gain or loss</w:t>
      </w:r>
      <w:r w:rsidR="00100F8F" w:rsidRPr="00E53109">
        <w:rPr>
          <w:b/>
        </w:rPr>
        <w:t xml:space="preserve"> on capital expenditure commitments</w:t>
      </w:r>
      <w:r w:rsidRPr="00E53109">
        <w:t xml:space="preserve"> for the final </w:t>
      </w:r>
      <w:r w:rsidRPr="00E53109">
        <w:rPr>
          <w:b/>
        </w:rPr>
        <w:t>disclosure year</w:t>
      </w:r>
      <w:r w:rsidRPr="00E53109">
        <w:t xml:space="preserve"> of </w:t>
      </w:r>
      <w:r w:rsidRPr="00E53109">
        <w:rPr>
          <w:b/>
        </w:rPr>
        <w:t>RCP1</w:t>
      </w:r>
      <w:r w:rsidRPr="00E53109">
        <w:t>;</w:t>
      </w:r>
    </w:p>
    <w:p w:rsidR="007D6A11" w:rsidRPr="00E53109" w:rsidRDefault="007D6A11" w:rsidP="00806A14">
      <w:pPr>
        <w:pStyle w:val="Para4"/>
      </w:pPr>
      <w:r w:rsidRPr="00E53109">
        <w:lastRenderedPageBreak/>
        <w:t xml:space="preserve">the </w:t>
      </w:r>
      <w:r w:rsidRPr="00E53109">
        <w:rPr>
          <w:b/>
        </w:rPr>
        <w:t xml:space="preserve">major capex </w:t>
      </w:r>
      <w:r w:rsidR="00BE35B1" w:rsidRPr="00E53109">
        <w:rPr>
          <w:b/>
        </w:rPr>
        <w:t xml:space="preserve">efficiency </w:t>
      </w:r>
      <w:r w:rsidRPr="00E53109">
        <w:rPr>
          <w:b/>
        </w:rPr>
        <w:t>adjustment</w:t>
      </w:r>
      <w:r w:rsidRPr="00E53109">
        <w:t xml:space="preserve"> for the final </w:t>
      </w:r>
      <w:r w:rsidR="00A029F6" w:rsidRPr="00E53109">
        <w:rPr>
          <w:b/>
        </w:rPr>
        <w:t xml:space="preserve">disclosure </w:t>
      </w:r>
      <w:r w:rsidRPr="00E53109">
        <w:rPr>
          <w:b/>
        </w:rPr>
        <w:t>year</w:t>
      </w:r>
      <w:r w:rsidRPr="00E53109">
        <w:t xml:space="preserve"> of </w:t>
      </w:r>
      <w:r w:rsidRPr="00E53109">
        <w:rPr>
          <w:b/>
        </w:rPr>
        <w:t>RCP1</w:t>
      </w:r>
      <w:r w:rsidR="00112ABA" w:rsidRPr="00E53109">
        <w:t>;</w:t>
      </w:r>
    </w:p>
    <w:p w:rsidR="00AE02B1" w:rsidRPr="00E53109" w:rsidRDefault="00AE02B1" w:rsidP="00806A14">
      <w:pPr>
        <w:pStyle w:val="Para4"/>
      </w:pPr>
      <w:r w:rsidRPr="00E53109">
        <w:t xml:space="preserve">the </w:t>
      </w:r>
      <w:r w:rsidRPr="00E53109">
        <w:rPr>
          <w:b/>
        </w:rPr>
        <w:t>major capex overspend adjustment</w:t>
      </w:r>
      <w:r w:rsidRPr="00E53109">
        <w:t xml:space="preserve"> for the final </w:t>
      </w:r>
      <w:r w:rsidRPr="00E53109">
        <w:rPr>
          <w:b/>
        </w:rPr>
        <w:t>disclosure year</w:t>
      </w:r>
      <w:r w:rsidRPr="00E53109">
        <w:t xml:space="preserve"> of </w:t>
      </w:r>
      <w:r w:rsidRPr="00E53109">
        <w:rPr>
          <w:b/>
        </w:rPr>
        <w:t>RCP1</w:t>
      </w:r>
      <w:r w:rsidRPr="00E53109">
        <w:t>;</w:t>
      </w:r>
    </w:p>
    <w:p w:rsidR="00116ABB" w:rsidRPr="00E53109" w:rsidRDefault="00116ABB" w:rsidP="00806A14">
      <w:pPr>
        <w:pStyle w:val="Para4"/>
      </w:pPr>
      <w:r w:rsidRPr="00E53109">
        <w:t xml:space="preserve">the </w:t>
      </w:r>
      <w:r w:rsidRPr="00E53109">
        <w:rPr>
          <w:b/>
        </w:rPr>
        <w:t>major capex sunk costs adjustment</w:t>
      </w:r>
      <w:r w:rsidRPr="00E53109">
        <w:t xml:space="preserve"> for the final </w:t>
      </w:r>
      <w:r w:rsidRPr="00E53109">
        <w:rPr>
          <w:b/>
        </w:rPr>
        <w:t>disclosure year</w:t>
      </w:r>
      <w:r w:rsidRPr="00E53109">
        <w:t xml:space="preserve"> of </w:t>
      </w:r>
      <w:r w:rsidRPr="00E53109">
        <w:rPr>
          <w:b/>
        </w:rPr>
        <w:t>RCP1</w:t>
      </w:r>
      <w:r w:rsidRPr="00E53109">
        <w:t>;</w:t>
      </w:r>
    </w:p>
    <w:p w:rsidR="00112ABA" w:rsidRPr="00E53109" w:rsidRDefault="00B1581D" w:rsidP="00806A14">
      <w:pPr>
        <w:pStyle w:val="Para4"/>
      </w:pPr>
      <w:r w:rsidRPr="00E53109">
        <w:t>the</w:t>
      </w:r>
      <w:r w:rsidR="00671B11" w:rsidRPr="00E53109">
        <w:t xml:space="preserve"> after-tax</w:t>
      </w:r>
      <w:r w:rsidR="00BE35B1" w:rsidRPr="00E53109">
        <w:t xml:space="preserve"> </w:t>
      </w:r>
      <w:r w:rsidR="00BE35B1" w:rsidRPr="00E53109">
        <w:rPr>
          <w:b/>
        </w:rPr>
        <w:t>EV account entry</w:t>
      </w:r>
      <w:r w:rsidR="00BE35B1" w:rsidRPr="00E53109">
        <w:t xml:space="preserve"> in respect of </w:t>
      </w:r>
      <w:r w:rsidR="00BE35B1" w:rsidRPr="00E53109">
        <w:rPr>
          <w:b/>
        </w:rPr>
        <w:t>minor capital expenditure</w:t>
      </w:r>
      <w:r w:rsidR="00BE35B1" w:rsidRPr="00E53109">
        <w:t xml:space="preserve"> in excess of aggregate approved </w:t>
      </w:r>
      <w:r w:rsidR="00BE35B1" w:rsidRPr="00E53109">
        <w:rPr>
          <w:b/>
        </w:rPr>
        <w:t>minor capital expenditure</w:t>
      </w:r>
      <w:r w:rsidR="00BE35B1" w:rsidRPr="00E53109">
        <w:t xml:space="preserve"> for </w:t>
      </w:r>
      <w:r w:rsidR="00BE35B1" w:rsidRPr="00E53109">
        <w:rPr>
          <w:b/>
        </w:rPr>
        <w:t>RCP1</w:t>
      </w:r>
      <w:r w:rsidR="00671B11" w:rsidRPr="00E53109">
        <w:rPr>
          <w:lang w:eastAsia="en-NZ"/>
        </w:rPr>
        <w:t xml:space="preserve"> or any </w:t>
      </w:r>
      <w:r w:rsidR="00671B11" w:rsidRPr="00E53109">
        <w:rPr>
          <w:rFonts w:cs="Times-Bold"/>
          <w:b/>
          <w:bCs/>
          <w:lang w:eastAsia="en-NZ"/>
        </w:rPr>
        <w:t xml:space="preserve">minor capital expenditure </w:t>
      </w:r>
      <w:r w:rsidR="00671B11" w:rsidRPr="00E53109">
        <w:rPr>
          <w:lang w:eastAsia="en-NZ"/>
        </w:rPr>
        <w:t xml:space="preserve">that has not been fully subject to </w:t>
      </w:r>
      <w:r w:rsidR="00671B11" w:rsidRPr="00E53109">
        <w:rPr>
          <w:rFonts w:cs="Times-Bold"/>
          <w:b/>
          <w:bCs/>
          <w:lang w:eastAsia="en-NZ"/>
        </w:rPr>
        <w:t xml:space="preserve">Transpower’s </w:t>
      </w:r>
      <w:r w:rsidR="00671B11" w:rsidRPr="00E53109">
        <w:rPr>
          <w:lang w:eastAsia="en-NZ"/>
        </w:rPr>
        <w:t>internal approval processes</w:t>
      </w:r>
      <w:r w:rsidR="00BE35B1" w:rsidRPr="00E53109">
        <w:t xml:space="preserve">, calculated following the final </w:t>
      </w:r>
      <w:r w:rsidR="00BE35B1" w:rsidRPr="00E53109">
        <w:rPr>
          <w:b/>
        </w:rPr>
        <w:t>disclosure year</w:t>
      </w:r>
      <w:r w:rsidR="00BE35B1" w:rsidRPr="00E53109">
        <w:t xml:space="preserve"> of </w:t>
      </w:r>
      <w:r w:rsidR="00BE35B1" w:rsidRPr="00E53109">
        <w:rPr>
          <w:b/>
        </w:rPr>
        <w:t>RCP1</w:t>
      </w:r>
      <w:r w:rsidRPr="00E53109">
        <w:t>; and</w:t>
      </w:r>
    </w:p>
    <w:p w:rsidR="00112ABA" w:rsidRPr="00E53109" w:rsidRDefault="00112ABA" w:rsidP="00806A14">
      <w:pPr>
        <w:pStyle w:val="Para4"/>
      </w:pPr>
      <w:proofErr w:type="gramStart"/>
      <w:r w:rsidRPr="00E53109">
        <w:t>forecast</w:t>
      </w:r>
      <w:proofErr w:type="gramEnd"/>
      <w:r w:rsidRPr="00E53109">
        <w:t xml:space="preserve"> interest at </w:t>
      </w:r>
      <w:r w:rsidRPr="00E53109">
        <w:rPr>
          <w:b/>
        </w:rPr>
        <w:t>WACC</w:t>
      </w:r>
      <w:r w:rsidR="00141B7E" w:rsidRPr="00E53109">
        <w:t xml:space="preserve"> </w:t>
      </w:r>
      <w:r w:rsidR="005F05F1" w:rsidRPr="00E53109">
        <w:t xml:space="preserve">specified for </w:t>
      </w:r>
      <w:r w:rsidR="005F05F1" w:rsidRPr="00E53109">
        <w:rPr>
          <w:b/>
        </w:rPr>
        <w:t>RCP2</w:t>
      </w:r>
      <w:r w:rsidR="005F05F1" w:rsidRPr="00E53109">
        <w:t xml:space="preserve">, calculated </w:t>
      </w:r>
      <w:r w:rsidR="005677A1" w:rsidRPr="00E53109">
        <w:t xml:space="preserve">on each of the amounts in </w:t>
      </w:r>
      <w:proofErr w:type="spellStart"/>
      <w:r w:rsidR="005677A1" w:rsidRPr="00E53109">
        <w:t>subclauses</w:t>
      </w:r>
      <w:proofErr w:type="spellEnd"/>
      <w:r w:rsidR="005677A1" w:rsidRPr="00E53109">
        <w:t xml:space="preserve"> (a) to (</w:t>
      </w:r>
      <w:r w:rsidR="00AE02B1" w:rsidRPr="00E53109">
        <w:t>e</w:t>
      </w:r>
      <w:r w:rsidR="005677A1" w:rsidRPr="00E53109">
        <w:t xml:space="preserve">) </w:t>
      </w:r>
      <w:r w:rsidR="00D44FF2" w:rsidRPr="00E53109">
        <w:t xml:space="preserve">above for the period </w:t>
      </w:r>
      <w:r w:rsidR="00141B7E" w:rsidRPr="00E53109">
        <w:t>from 1 July 2015 to 30 June 2016</w:t>
      </w:r>
      <w:r w:rsidR="00065761" w:rsidRPr="00E53109">
        <w:t>.</w:t>
      </w:r>
    </w:p>
    <w:p w:rsidR="007D6A11" w:rsidRPr="00E53109" w:rsidRDefault="00E5122A" w:rsidP="00F0395D">
      <w:pPr>
        <w:pStyle w:val="Para3"/>
        <w:ind w:left="2137"/>
      </w:pPr>
      <w:r w:rsidRPr="00E53109">
        <w:t>f</w:t>
      </w:r>
      <w:r w:rsidR="007D6A11" w:rsidRPr="00E53109">
        <w:t xml:space="preserve">or the </w:t>
      </w:r>
      <w:r w:rsidR="00FE3712" w:rsidRPr="00E53109">
        <w:t xml:space="preserve">2016-17 to 2019-20 </w:t>
      </w:r>
      <w:r w:rsidR="00FE3712" w:rsidRPr="00E53109">
        <w:rPr>
          <w:b/>
        </w:rPr>
        <w:t>pricing years</w:t>
      </w:r>
      <w:r w:rsidR="00FE3712" w:rsidRPr="00E53109">
        <w:t>, amounts equal to:</w:t>
      </w:r>
    </w:p>
    <w:p w:rsidR="00FE3712" w:rsidRPr="00E53109" w:rsidRDefault="00112ABA" w:rsidP="00806A14">
      <w:pPr>
        <w:pStyle w:val="Para4"/>
      </w:pPr>
      <w:r w:rsidRPr="00E53109">
        <w:t xml:space="preserve">the </w:t>
      </w:r>
      <w:r w:rsidRPr="00E53109">
        <w:rPr>
          <w:b/>
        </w:rPr>
        <w:t>ex-post economic gain or loss</w:t>
      </w:r>
      <w:r w:rsidRPr="00E53109">
        <w:t xml:space="preserve"> for a preceding </w:t>
      </w:r>
      <w:r w:rsidRPr="00E53109">
        <w:rPr>
          <w:b/>
        </w:rPr>
        <w:t>disclosure year</w:t>
      </w:r>
      <w:r w:rsidRPr="00E53109">
        <w:t xml:space="preserve"> of </w:t>
      </w:r>
      <w:r w:rsidRPr="00E53109">
        <w:rPr>
          <w:b/>
        </w:rPr>
        <w:t>RCP2</w:t>
      </w:r>
      <w:r w:rsidRPr="00E53109">
        <w:t xml:space="preserve"> that has not yet been recovered or returned, as applicable, to Transpower’s customers in the </w:t>
      </w:r>
      <w:r w:rsidRPr="00E53109">
        <w:rPr>
          <w:b/>
        </w:rPr>
        <w:t>forecast MAR</w:t>
      </w:r>
      <w:r w:rsidR="00FE3712" w:rsidRPr="00E53109">
        <w:t>;</w:t>
      </w:r>
    </w:p>
    <w:p w:rsidR="00FE3712" w:rsidRPr="00E53109" w:rsidRDefault="00FE3712" w:rsidP="00806A14">
      <w:pPr>
        <w:pStyle w:val="Para4"/>
      </w:pPr>
      <w:r w:rsidRPr="00E53109">
        <w:t xml:space="preserve">the after-tax </w:t>
      </w:r>
      <w:r w:rsidR="00713C4B" w:rsidRPr="00E53109">
        <w:rPr>
          <w:b/>
        </w:rPr>
        <w:t>gain or loss</w:t>
      </w:r>
      <w:r w:rsidR="00100F8F" w:rsidRPr="00E53109">
        <w:rPr>
          <w:b/>
        </w:rPr>
        <w:t xml:space="preserve"> on capital expenditure commitments</w:t>
      </w:r>
      <w:r w:rsidR="00112ABA" w:rsidRPr="00E53109">
        <w:rPr>
          <w:b/>
        </w:rPr>
        <w:t xml:space="preserve"> </w:t>
      </w:r>
      <w:r w:rsidR="00112ABA" w:rsidRPr="00E53109">
        <w:t xml:space="preserve">for a preceding </w:t>
      </w:r>
      <w:r w:rsidR="00112ABA" w:rsidRPr="00E53109">
        <w:rPr>
          <w:b/>
        </w:rPr>
        <w:t>disclosure year</w:t>
      </w:r>
      <w:r w:rsidR="00112ABA" w:rsidRPr="00E53109">
        <w:t xml:space="preserve"> of </w:t>
      </w:r>
      <w:r w:rsidR="00112ABA" w:rsidRPr="00E53109">
        <w:rPr>
          <w:b/>
        </w:rPr>
        <w:t>RCP2</w:t>
      </w:r>
      <w:r w:rsidR="00112ABA" w:rsidRPr="00E53109">
        <w:t xml:space="preserve"> that has not yet been recovered or returned, as applicable, to </w:t>
      </w:r>
      <w:r w:rsidR="00112ABA" w:rsidRPr="00E53109">
        <w:rPr>
          <w:b/>
        </w:rPr>
        <w:t>Transpower’s</w:t>
      </w:r>
      <w:r w:rsidR="00112ABA" w:rsidRPr="00E53109">
        <w:t xml:space="preserve"> </w:t>
      </w:r>
      <w:r w:rsidR="00112ABA" w:rsidRPr="00E53109">
        <w:rPr>
          <w:b/>
        </w:rPr>
        <w:t>customers</w:t>
      </w:r>
      <w:r w:rsidR="00112ABA" w:rsidRPr="00E53109">
        <w:t xml:space="preserve"> in the </w:t>
      </w:r>
      <w:r w:rsidR="00112ABA" w:rsidRPr="00E53109">
        <w:rPr>
          <w:b/>
        </w:rPr>
        <w:t>forecast MAR</w:t>
      </w:r>
      <w:r w:rsidR="00112ABA" w:rsidRPr="00E53109">
        <w:t>;</w:t>
      </w:r>
    </w:p>
    <w:p w:rsidR="00FE3712" w:rsidRPr="00E53109" w:rsidRDefault="00112ABA" w:rsidP="00806A14">
      <w:pPr>
        <w:pStyle w:val="Para4"/>
      </w:pPr>
      <w:r w:rsidRPr="00E53109">
        <w:t xml:space="preserve">the </w:t>
      </w:r>
      <w:r w:rsidR="00FE3712" w:rsidRPr="00E53109">
        <w:rPr>
          <w:b/>
        </w:rPr>
        <w:t>major capex adjustm</w:t>
      </w:r>
      <w:r w:rsidRPr="00E53109">
        <w:rPr>
          <w:b/>
        </w:rPr>
        <w:t>ents</w:t>
      </w:r>
      <w:r w:rsidRPr="00E53109">
        <w:t xml:space="preserve"> for a preceding </w:t>
      </w:r>
      <w:r w:rsidRPr="00E53109">
        <w:rPr>
          <w:b/>
        </w:rPr>
        <w:t>disclosure year</w:t>
      </w:r>
      <w:r w:rsidRPr="00E53109">
        <w:t xml:space="preserve"> of </w:t>
      </w:r>
      <w:r w:rsidRPr="00E53109">
        <w:rPr>
          <w:b/>
        </w:rPr>
        <w:t>RCP2</w:t>
      </w:r>
      <w:r w:rsidRPr="00E53109">
        <w:t xml:space="preserve"> that have not yet been recovered or returned, as applicable, to </w:t>
      </w:r>
      <w:r w:rsidRPr="00E53109">
        <w:rPr>
          <w:b/>
        </w:rPr>
        <w:t>Transpower’s</w:t>
      </w:r>
      <w:r w:rsidRPr="00E53109">
        <w:t xml:space="preserve"> </w:t>
      </w:r>
      <w:r w:rsidRPr="00E53109">
        <w:rPr>
          <w:b/>
        </w:rPr>
        <w:t>customers</w:t>
      </w:r>
      <w:r w:rsidRPr="00E53109">
        <w:t xml:space="preserve"> in the </w:t>
      </w:r>
      <w:r w:rsidRPr="00E53109">
        <w:rPr>
          <w:b/>
        </w:rPr>
        <w:t>forecast MAR</w:t>
      </w:r>
      <w:r w:rsidR="00FE3712" w:rsidRPr="00E53109">
        <w:t>;</w:t>
      </w:r>
    </w:p>
    <w:p w:rsidR="00FE3712" w:rsidRPr="00E53109" w:rsidRDefault="00112ABA" w:rsidP="00806A14">
      <w:pPr>
        <w:pStyle w:val="Para4"/>
      </w:pPr>
      <w:r w:rsidRPr="00E53109">
        <w:t xml:space="preserve">the </w:t>
      </w:r>
      <w:r w:rsidRPr="00E53109">
        <w:rPr>
          <w:b/>
        </w:rPr>
        <w:t>b</w:t>
      </w:r>
      <w:r w:rsidR="00FE3712" w:rsidRPr="00E53109">
        <w:rPr>
          <w:b/>
        </w:rPr>
        <w:t xml:space="preserve">ase </w:t>
      </w:r>
      <w:r w:rsidRPr="00E53109">
        <w:rPr>
          <w:b/>
        </w:rPr>
        <w:t>capex adjustments</w:t>
      </w:r>
      <w:r w:rsidRPr="00E53109">
        <w:t xml:space="preserve"> for a preceding </w:t>
      </w:r>
      <w:r w:rsidRPr="00E53109">
        <w:rPr>
          <w:b/>
        </w:rPr>
        <w:t>disclosure year</w:t>
      </w:r>
      <w:r w:rsidRPr="00E53109">
        <w:t xml:space="preserve"> of </w:t>
      </w:r>
      <w:r w:rsidRPr="00E53109">
        <w:rPr>
          <w:b/>
        </w:rPr>
        <w:t>RCP2</w:t>
      </w:r>
      <w:r w:rsidRPr="00E53109">
        <w:t xml:space="preserve"> that have not yet been recovered or returned, as applicable, to </w:t>
      </w:r>
      <w:r w:rsidRPr="00E53109">
        <w:rPr>
          <w:b/>
        </w:rPr>
        <w:t>Transpower’s</w:t>
      </w:r>
      <w:r w:rsidRPr="00E53109">
        <w:t xml:space="preserve"> </w:t>
      </w:r>
      <w:r w:rsidRPr="00E53109">
        <w:rPr>
          <w:b/>
        </w:rPr>
        <w:t>customers</w:t>
      </w:r>
      <w:r w:rsidRPr="00E53109">
        <w:t xml:space="preserve"> in the </w:t>
      </w:r>
      <w:r w:rsidRPr="00E53109">
        <w:rPr>
          <w:b/>
        </w:rPr>
        <w:t>forecast MAR</w:t>
      </w:r>
      <w:r w:rsidRPr="00E53109">
        <w:t>;</w:t>
      </w:r>
    </w:p>
    <w:p w:rsidR="00671B11" w:rsidRPr="00E53109" w:rsidRDefault="00112ABA" w:rsidP="0043184B">
      <w:pPr>
        <w:pStyle w:val="Para4"/>
      </w:pPr>
      <w:r w:rsidRPr="00E53109">
        <w:t xml:space="preserve">the </w:t>
      </w:r>
      <w:r w:rsidR="00FE3712" w:rsidRPr="00E53109">
        <w:rPr>
          <w:b/>
        </w:rPr>
        <w:t>grid output adjustment</w:t>
      </w:r>
      <w:r w:rsidRPr="00E53109">
        <w:t xml:space="preserve"> for a preceding </w:t>
      </w:r>
      <w:r w:rsidRPr="00E53109">
        <w:rPr>
          <w:b/>
        </w:rPr>
        <w:t>disclosure year</w:t>
      </w:r>
      <w:r w:rsidRPr="00E53109">
        <w:t xml:space="preserve"> of </w:t>
      </w:r>
      <w:r w:rsidRPr="00E53109">
        <w:rPr>
          <w:b/>
        </w:rPr>
        <w:t>RCP2</w:t>
      </w:r>
      <w:r w:rsidRPr="00E53109">
        <w:t xml:space="preserve"> that has not yet been recovered or returned, as applicable, to </w:t>
      </w:r>
      <w:r w:rsidRPr="00E53109">
        <w:rPr>
          <w:b/>
        </w:rPr>
        <w:t>Transpower’s</w:t>
      </w:r>
      <w:r w:rsidRPr="00E53109">
        <w:t xml:space="preserve"> </w:t>
      </w:r>
      <w:r w:rsidRPr="00E53109">
        <w:rPr>
          <w:b/>
        </w:rPr>
        <w:t>customers</w:t>
      </w:r>
      <w:r w:rsidRPr="00E53109">
        <w:t xml:space="preserve"> in the </w:t>
      </w:r>
      <w:r w:rsidRPr="00E53109">
        <w:rPr>
          <w:b/>
        </w:rPr>
        <w:t>forecast MAR</w:t>
      </w:r>
      <w:r w:rsidRPr="00E53109">
        <w:t xml:space="preserve">; </w:t>
      </w:r>
    </w:p>
    <w:p w:rsidR="00FE3712" w:rsidRPr="00E53109" w:rsidRDefault="005D569F" w:rsidP="0043184B">
      <w:pPr>
        <w:pStyle w:val="Para4"/>
      </w:pPr>
      <w:r w:rsidRPr="00E53109">
        <w:t>the after-tax revenue amount relating to</w:t>
      </w:r>
      <w:r w:rsidR="00671B11" w:rsidRPr="00E53109">
        <w:t xml:space="preserve"> </w:t>
      </w:r>
      <w:r w:rsidR="00671B11" w:rsidRPr="00E53109">
        <w:rPr>
          <w:b/>
        </w:rPr>
        <w:t>minor capital expenditure</w:t>
      </w:r>
      <w:r w:rsidR="00671B11" w:rsidRPr="00E53109">
        <w:t xml:space="preserve"> in </w:t>
      </w:r>
      <w:r w:rsidR="00671B11" w:rsidRPr="00E53109">
        <w:rPr>
          <w:b/>
        </w:rPr>
        <w:t>RCP1</w:t>
      </w:r>
      <w:r w:rsidR="00671B11" w:rsidRPr="00E53109">
        <w:t xml:space="preserve"> for which </w:t>
      </w:r>
      <w:r w:rsidR="00671B11" w:rsidRPr="00E53109">
        <w:rPr>
          <w:b/>
        </w:rPr>
        <w:t>Transpower</w:t>
      </w:r>
      <w:r w:rsidR="00671B11" w:rsidRPr="00E53109">
        <w:t xml:space="preserve"> applies</w:t>
      </w:r>
      <w:r w:rsidRPr="00E53109">
        <w:t xml:space="preserve">, </w:t>
      </w:r>
      <w:r w:rsidR="00112ABA" w:rsidRPr="00E53109">
        <w:t>and</w:t>
      </w:r>
      <w:r w:rsidRPr="00E53109">
        <w:t xml:space="preserve"> the </w:t>
      </w:r>
      <w:r w:rsidRPr="00E53109">
        <w:rPr>
          <w:b/>
        </w:rPr>
        <w:t>Commission</w:t>
      </w:r>
      <w:r w:rsidRPr="00E53109">
        <w:t xml:space="preserve"> approves, after 30 June 2015 to partially or fully offset the amount of the </w:t>
      </w:r>
      <w:r w:rsidRPr="00E53109">
        <w:rPr>
          <w:b/>
        </w:rPr>
        <w:t>EV account entry</w:t>
      </w:r>
      <w:r w:rsidRPr="00E53109">
        <w:t xml:space="preserve"> in subclause 24.1.2(</w:t>
      </w:r>
      <w:r w:rsidR="007E776A" w:rsidRPr="00E53109">
        <w:t>d</w:t>
      </w:r>
      <w:r w:rsidRPr="00E53109">
        <w:t>);</w:t>
      </w:r>
      <w:r w:rsidR="00E5122A" w:rsidRPr="00E53109">
        <w:t xml:space="preserve"> and</w:t>
      </w:r>
    </w:p>
    <w:p w:rsidR="005F05F1" w:rsidRPr="00E53109" w:rsidRDefault="005F05F1" w:rsidP="005F05F1">
      <w:pPr>
        <w:pStyle w:val="Para4"/>
      </w:pPr>
      <w:r w:rsidRPr="00E53109">
        <w:t xml:space="preserve">forecast interest at </w:t>
      </w:r>
      <w:r w:rsidRPr="00E53109">
        <w:rPr>
          <w:b/>
        </w:rPr>
        <w:t>WACC</w:t>
      </w:r>
      <w:r w:rsidRPr="00E53109">
        <w:t xml:space="preserve"> specified for </w:t>
      </w:r>
      <w:r w:rsidRPr="00E53109">
        <w:rPr>
          <w:b/>
        </w:rPr>
        <w:t>RCP2</w:t>
      </w:r>
      <w:r w:rsidRPr="00E53109">
        <w:t xml:space="preserve">, calculated in each case from the end of the preceding </w:t>
      </w:r>
      <w:r w:rsidRPr="00E53109">
        <w:rPr>
          <w:b/>
        </w:rPr>
        <w:t>disclosure year</w:t>
      </w:r>
      <w:r w:rsidRPr="00E53109">
        <w:t xml:space="preserve"> referred to in </w:t>
      </w:r>
      <w:proofErr w:type="spellStart"/>
      <w:r w:rsidRPr="00E53109">
        <w:t>subclauses</w:t>
      </w:r>
      <w:proofErr w:type="spellEnd"/>
      <w:r w:rsidRPr="00E53109">
        <w:t xml:space="preserve"> (a) to (f) </w:t>
      </w:r>
      <w:r w:rsidR="00D44FF2" w:rsidRPr="00E53109">
        <w:t xml:space="preserve">above for the period </w:t>
      </w:r>
      <w:r w:rsidRPr="00E53109">
        <w:t xml:space="preserve">to the date of commencement of the </w:t>
      </w:r>
      <w:r w:rsidRPr="00E53109">
        <w:rPr>
          <w:b/>
        </w:rPr>
        <w:t xml:space="preserve">disclosure year </w:t>
      </w:r>
      <w:r w:rsidRPr="00E53109">
        <w:t xml:space="preserve">to which the </w:t>
      </w:r>
      <w:r w:rsidRPr="00E53109">
        <w:rPr>
          <w:b/>
        </w:rPr>
        <w:t>forecast MAR</w:t>
      </w:r>
      <w:r w:rsidRPr="00E53109">
        <w:t xml:space="preserve"> referred to in clause 24.1 is associated</w:t>
      </w:r>
      <w:r w:rsidR="00065761" w:rsidRPr="00E53109">
        <w:t>.</w:t>
      </w:r>
    </w:p>
    <w:p w:rsidR="007D2616" w:rsidRPr="00E53109" w:rsidRDefault="00E5122A" w:rsidP="00F0395D">
      <w:pPr>
        <w:pStyle w:val="Para3"/>
        <w:ind w:left="2137"/>
      </w:pPr>
      <w:r w:rsidRPr="00E53109">
        <w:lastRenderedPageBreak/>
        <w:t>f</w:t>
      </w:r>
      <w:r w:rsidR="007D2616" w:rsidRPr="00E53109">
        <w:t xml:space="preserve">or the 2016-17 to 2019-20 </w:t>
      </w:r>
      <w:r w:rsidR="007D2616" w:rsidRPr="00E53109">
        <w:rPr>
          <w:b/>
        </w:rPr>
        <w:t>pricing years</w:t>
      </w:r>
      <w:r w:rsidRPr="00E53109">
        <w:t>, amounts equal to</w:t>
      </w:r>
      <w:r w:rsidR="007D2616" w:rsidRPr="00E53109">
        <w:t>:</w:t>
      </w:r>
    </w:p>
    <w:p w:rsidR="007D2616" w:rsidRPr="00E53109" w:rsidRDefault="00E5122A" w:rsidP="0043184B">
      <w:pPr>
        <w:pStyle w:val="Para4"/>
      </w:pPr>
      <w:r w:rsidRPr="00E53109">
        <w:t>t</w:t>
      </w:r>
      <w:r w:rsidR="00671B11" w:rsidRPr="00E53109">
        <w:t xml:space="preserve">he after-tax </w:t>
      </w:r>
      <w:r w:rsidR="007D2616" w:rsidRPr="00E53109">
        <w:t xml:space="preserve">amount for each </w:t>
      </w:r>
      <w:r w:rsidR="007D2616" w:rsidRPr="00E53109">
        <w:rPr>
          <w:b/>
        </w:rPr>
        <w:t>pricing year</w:t>
      </w:r>
      <w:r w:rsidR="007D2616" w:rsidRPr="00E53109">
        <w:t xml:space="preserve"> as determined by the </w:t>
      </w:r>
      <w:r w:rsidR="007D2616" w:rsidRPr="00E53109">
        <w:rPr>
          <w:b/>
        </w:rPr>
        <w:t>Commission</w:t>
      </w:r>
      <w:r w:rsidR="007D2616" w:rsidRPr="00E53109">
        <w:t xml:space="preserve"> </w:t>
      </w:r>
      <w:r w:rsidR="00671B11" w:rsidRPr="00E53109">
        <w:t>for</w:t>
      </w:r>
      <w:r w:rsidR="007D2616" w:rsidRPr="00E53109">
        <w:t xml:space="preserve"> any </w:t>
      </w:r>
      <w:r w:rsidR="007D2616" w:rsidRPr="00E53109">
        <w:rPr>
          <w:b/>
        </w:rPr>
        <w:t>major capex overspend adjustment</w:t>
      </w:r>
      <w:r w:rsidR="007D2616" w:rsidRPr="00E53109">
        <w:t xml:space="preserve"> or </w:t>
      </w:r>
      <w:r w:rsidR="007D2616" w:rsidRPr="00E53109">
        <w:rPr>
          <w:b/>
        </w:rPr>
        <w:t>major capex project output adjustment</w:t>
      </w:r>
      <w:r w:rsidR="007D2616" w:rsidRPr="00E53109">
        <w:t xml:space="preserve"> in respect of the North Island Grid Upgrade Project </w:t>
      </w:r>
      <w:r w:rsidR="007D2616" w:rsidRPr="00E53109">
        <w:rPr>
          <w:b/>
        </w:rPr>
        <w:t>commissioned</w:t>
      </w:r>
      <w:r w:rsidR="007D2616" w:rsidRPr="00E53109">
        <w:t xml:space="preserve"> by </w:t>
      </w:r>
      <w:r w:rsidR="007D2616" w:rsidRPr="00E53109">
        <w:rPr>
          <w:b/>
        </w:rPr>
        <w:t>Transpower</w:t>
      </w:r>
      <w:r w:rsidR="007D2616" w:rsidRPr="00E53109">
        <w:t xml:space="preserve"> in </w:t>
      </w:r>
      <w:r w:rsidR="007D2616" w:rsidRPr="00E53109">
        <w:rPr>
          <w:b/>
        </w:rPr>
        <w:t>RCP1</w:t>
      </w:r>
      <w:r w:rsidR="007836D0" w:rsidRPr="00E53109">
        <w:t>;</w:t>
      </w:r>
    </w:p>
    <w:p w:rsidR="007836D0" w:rsidRPr="00E53109" w:rsidRDefault="007D2616" w:rsidP="007D2616">
      <w:pPr>
        <w:pStyle w:val="Para4"/>
      </w:pPr>
      <w:r w:rsidRPr="00E53109">
        <w:t xml:space="preserve">interest at </w:t>
      </w:r>
      <w:r w:rsidRPr="00E53109">
        <w:rPr>
          <w:b/>
        </w:rPr>
        <w:t>WACC</w:t>
      </w:r>
      <w:r w:rsidRPr="00E53109">
        <w:t xml:space="preserve"> specified for </w:t>
      </w:r>
      <w:r w:rsidR="007836D0" w:rsidRPr="00E53109">
        <w:rPr>
          <w:b/>
        </w:rPr>
        <w:t>RCP1</w:t>
      </w:r>
      <w:r w:rsidRPr="00E53109">
        <w:t xml:space="preserve">, calculated from the end of the </w:t>
      </w:r>
      <w:r w:rsidRPr="00E53109">
        <w:rPr>
          <w:b/>
        </w:rPr>
        <w:t>disclosure year</w:t>
      </w:r>
      <w:r w:rsidRPr="00E53109">
        <w:t xml:space="preserve"> e</w:t>
      </w:r>
      <w:r w:rsidR="007836D0" w:rsidRPr="00E53109">
        <w:t>nding 1 July</w:t>
      </w:r>
      <w:r w:rsidRPr="00E53109">
        <w:t xml:space="preserve"> 2013 to </w:t>
      </w:r>
      <w:r w:rsidR="007836D0" w:rsidRPr="00E53109">
        <w:t>30 June 2015 on the sum of the amounts referred to in subclause (a) above; and</w:t>
      </w:r>
    </w:p>
    <w:p w:rsidR="007836D0" w:rsidRPr="00E53109" w:rsidRDefault="007836D0" w:rsidP="007836D0">
      <w:pPr>
        <w:pStyle w:val="Para4"/>
      </w:pPr>
      <w:proofErr w:type="gramStart"/>
      <w:r w:rsidRPr="00E53109">
        <w:t>forecast</w:t>
      </w:r>
      <w:proofErr w:type="gramEnd"/>
      <w:r w:rsidRPr="00E53109">
        <w:t xml:space="preserve"> interest at </w:t>
      </w:r>
      <w:r w:rsidRPr="00E53109">
        <w:rPr>
          <w:b/>
        </w:rPr>
        <w:t>WACC</w:t>
      </w:r>
      <w:r w:rsidRPr="00E53109">
        <w:t xml:space="preserve"> specified for </w:t>
      </w:r>
      <w:r w:rsidRPr="00E53109">
        <w:rPr>
          <w:b/>
        </w:rPr>
        <w:t>RCP2</w:t>
      </w:r>
      <w:r w:rsidRPr="00E53109">
        <w:t xml:space="preserve">, calculated in each case from 1 July 2015 </w:t>
      </w:r>
      <w:r w:rsidR="00D44FF2" w:rsidRPr="00E53109">
        <w:t xml:space="preserve">for the period </w:t>
      </w:r>
      <w:r w:rsidRPr="00E53109">
        <w:t xml:space="preserve">to the date of commencement of the </w:t>
      </w:r>
      <w:r w:rsidRPr="00E53109">
        <w:rPr>
          <w:b/>
        </w:rPr>
        <w:t xml:space="preserve">disclosure year </w:t>
      </w:r>
      <w:r w:rsidRPr="00E53109">
        <w:t xml:space="preserve">to which the </w:t>
      </w:r>
      <w:r w:rsidRPr="00E53109">
        <w:rPr>
          <w:b/>
        </w:rPr>
        <w:t>forecast MAR</w:t>
      </w:r>
      <w:r w:rsidRPr="00E53109">
        <w:t xml:space="preserve"> referred to in clause 24.1 is associated.</w:t>
      </w:r>
    </w:p>
    <w:p w:rsidR="003A3077" w:rsidRPr="00E53109" w:rsidRDefault="00E5122A" w:rsidP="00F0395D">
      <w:pPr>
        <w:pStyle w:val="Para3"/>
        <w:ind w:left="2137"/>
      </w:pPr>
      <w:r w:rsidRPr="00E53109">
        <w:t>a</w:t>
      </w:r>
      <w:r w:rsidR="006F3CA9" w:rsidRPr="00E53109">
        <w:t xml:space="preserve"> tax gross-up amount calculated at the </w:t>
      </w:r>
      <w:r w:rsidR="006F3CA9" w:rsidRPr="00E53109">
        <w:rPr>
          <w:b/>
        </w:rPr>
        <w:t>corporate tax rate</w:t>
      </w:r>
      <w:r w:rsidR="00DD5CAC" w:rsidRPr="00E53109">
        <w:t>, and applying the tax rules where applicable,</w:t>
      </w:r>
      <w:r w:rsidR="00B1581D" w:rsidRPr="00E53109">
        <w:t xml:space="preserve"> in respect of</w:t>
      </w:r>
      <w:r w:rsidR="00671B11" w:rsidRPr="00E53109">
        <w:t xml:space="preserve"> all after</w:t>
      </w:r>
      <w:r w:rsidR="005F05F1" w:rsidRPr="00E53109">
        <w:t>-tax</w:t>
      </w:r>
      <w:r w:rsidR="00B1581D" w:rsidRPr="00E53109">
        <w:t xml:space="preserve"> </w:t>
      </w:r>
      <w:r w:rsidR="006F3CA9" w:rsidRPr="00E53109">
        <w:t>amounts cal</w:t>
      </w:r>
      <w:r w:rsidR="00FE3712" w:rsidRPr="00E53109">
        <w:t xml:space="preserve">culated in </w:t>
      </w:r>
      <w:proofErr w:type="spellStart"/>
      <w:r w:rsidR="00FE3712" w:rsidRPr="00E53109">
        <w:t>subclauses</w:t>
      </w:r>
      <w:proofErr w:type="spellEnd"/>
      <w:r w:rsidR="00FE3712" w:rsidRPr="00E53109">
        <w:t xml:space="preserve"> 24.1.1 to 24.1.4</w:t>
      </w:r>
      <w:r w:rsidR="006F3CA9" w:rsidRPr="00E53109">
        <w:t xml:space="preserve"> in order to express the </w:t>
      </w:r>
      <w:r w:rsidR="006F3CA9" w:rsidRPr="00E53109">
        <w:rPr>
          <w:b/>
        </w:rPr>
        <w:t>EV adjustments</w:t>
      </w:r>
      <w:r w:rsidR="006F3CA9" w:rsidRPr="00E53109">
        <w:t xml:space="preserve"> on a pre-tax basis in the </w:t>
      </w:r>
      <w:r w:rsidR="006F3CA9" w:rsidRPr="00E53109">
        <w:rPr>
          <w:b/>
        </w:rPr>
        <w:t>forecast MAR</w:t>
      </w:r>
      <w:r w:rsidR="006F3CA9" w:rsidRPr="00E53109">
        <w:t xml:space="preserve"> building block inputs.</w:t>
      </w:r>
    </w:p>
    <w:p w:rsidR="00EF055D" w:rsidRPr="00E53109" w:rsidRDefault="00EF055D" w:rsidP="00EF055D">
      <w:pPr>
        <w:pStyle w:val="Para1"/>
        <w:rPr>
          <w:u w:val="single"/>
        </w:rPr>
      </w:pPr>
      <w:r w:rsidRPr="00E53109">
        <w:rPr>
          <w:u w:val="single"/>
        </w:rPr>
        <w:t>Applications to spread EV adjustments</w:t>
      </w:r>
    </w:p>
    <w:p w:rsidR="00EF055D" w:rsidRPr="00E53109" w:rsidRDefault="00EF055D" w:rsidP="00F0395D">
      <w:pPr>
        <w:pStyle w:val="Para2"/>
        <w:tabs>
          <w:tab w:val="num" w:pos="1429"/>
        </w:tabs>
        <w:ind w:left="1429"/>
      </w:pPr>
      <w:r w:rsidRPr="00E53109">
        <w:t xml:space="preserve">When </w:t>
      </w:r>
      <w:r w:rsidRPr="00E53109">
        <w:rPr>
          <w:b/>
        </w:rPr>
        <w:t>Transpower</w:t>
      </w:r>
      <w:r w:rsidRPr="00E53109">
        <w:t xml:space="preserve"> provides to the </w:t>
      </w:r>
      <w:r w:rsidRPr="00E53109">
        <w:rPr>
          <w:b/>
        </w:rPr>
        <w:t>Commission</w:t>
      </w:r>
      <w:r w:rsidRPr="00E53109">
        <w:t xml:space="preserve"> its proposed update of a </w:t>
      </w:r>
      <w:r w:rsidRPr="00E53109">
        <w:rPr>
          <w:b/>
        </w:rPr>
        <w:t>forecast MAR</w:t>
      </w:r>
      <w:r w:rsidRPr="00E53109">
        <w:t xml:space="preserve"> pursuant to clause 9.1, </w:t>
      </w:r>
      <w:r w:rsidRPr="00E53109">
        <w:rPr>
          <w:b/>
        </w:rPr>
        <w:t>Transpower</w:t>
      </w:r>
      <w:r w:rsidRPr="00E53109">
        <w:t xml:space="preserve"> may also apply to the </w:t>
      </w:r>
      <w:r w:rsidRPr="00E53109">
        <w:rPr>
          <w:b/>
        </w:rPr>
        <w:t>Commission</w:t>
      </w:r>
      <w:r w:rsidRPr="00E53109">
        <w:t xml:space="preserve"> for the </w:t>
      </w:r>
      <w:r w:rsidRPr="00E53109">
        <w:rPr>
          <w:b/>
        </w:rPr>
        <w:t>EV adjustment</w:t>
      </w:r>
      <w:r w:rsidRPr="00E53109">
        <w:t xml:space="preserve"> in that proposed update of a </w:t>
      </w:r>
      <w:r w:rsidRPr="00E53109">
        <w:rPr>
          <w:b/>
        </w:rPr>
        <w:t>forecast MAR</w:t>
      </w:r>
      <w:r w:rsidRPr="00E53109">
        <w:t xml:space="preserve"> to be spread over one or more remaining years of the </w:t>
      </w:r>
      <w:r w:rsidRPr="00E53109">
        <w:rPr>
          <w:b/>
        </w:rPr>
        <w:t>regulatory period</w:t>
      </w:r>
      <w:r w:rsidRPr="00E53109">
        <w:t>;</w:t>
      </w:r>
    </w:p>
    <w:p w:rsidR="00EF055D" w:rsidRPr="00E53109" w:rsidRDefault="00EF055D" w:rsidP="00F0395D">
      <w:pPr>
        <w:pStyle w:val="Para2"/>
        <w:tabs>
          <w:tab w:val="num" w:pos="1429"/>
        </w:tabs>
        <w:ind w:left="1429"/>
      </w:pPr>
      <w:r w:rsidRPr="00E53109">
        <w:rPr>
          <w:b/>
        </w:rPr>
        <w:t>Transpower</w:t>
      </w:r>
      <w:r w:rsidRPr="00E53109">
        <w:t xml:space="preserve">’s application must include reasons why it considers the </w:t>
      </w:r>
      <w:r w:rsidRPr="00E53109">
        <w:rPr>
          <w:b/>
        </w:rPr>
        <w:t>EV adjustment</w:t>
      </w:r>
      <w:r w:rsidRPr="00E53109">
        <w:t xml:space="preserve"> in that proposed update of a </w:t>
      </w:r>
      <w:r w:rsidRPr="00E53109">
        <w:rPr>
          <w:b/>
        </w:rPr>
        <w:t>forecast MAR</w:t>
      </w:r>
      <w:r w:rsidRPr="00E53109">
        <w:t xml:space="preserve"> has the potential to cause a price shock effect for </w:t>
      </w:r>
      <w:r w:rsidRPr="00E53109">
        <w:rPr>
          <w:b/>
        </w:rPr>
        <w:t>Transpower</w:t>
      </w:r>
      <w:r w:rsidRPr="00E53109">
        <w:t xml:space="preserve"> or its </w:t>
      </w:r>
      <w:r w:rsidRPr="00E53109">
        <w:rPr>
          <w:b/>
        </w:rPr>
        <w:t>customers</w:t>
      </w:r>
      <w:r w:rsidRPr="00E53109">
        <w:t>;</w:t>
      </w:r>
    </w:p>
    <w:p w:rsidR="00F82099" w:rsidRPr="00E53109" w:rsidRDefault="00EF055D" w:rsidP="00EF055D">
      <w:pPr>
        <w:pStyle w:val="Para2"/>
        <w:tabs>
          <w:tab w:val="num" w:pos="1429"/>
        </w:tabs>
        <w:ind w:left="1429"/>
      </w:pPr>
      <w:r w:rsidRPr="00E53109">
        <w:t xml:space="preserve">The </w:t>
      </w:r>
      <w:r w:rsidRPr="00E53109">
        <w:rPr>
          <w:b/>
        </w:rPr>
        <w:t>Commission</w:t>
      </w:r>
      <w:r w:rsidRPr="00E53109">
        <w:t xml:space="preserve"> may, at its discretion, spread the </w:t>
      </w:r>
      <w:r w:rsidRPr="00E53109">
        <w:rPr>
          <w:b/>
        </w:rPr>
        <w:t>EV adjustment</w:t>
      </w:r>
      <w:r w:rsidR="0051532E" w:rsidRPr="00E53109">
        <w:rPr>
          <w:b/>
        </w:rPr>
        <w:t xml:space="preserve"> </w:t>
      </w:r>
      <w:r w:rsidR="0051532E" w:rsidRPr="00E53109">
        <w:t>over one or more remaining years of the</w:t>
      </w:r>
      <w:r w:rsidR="0051532E" w:rsidRPr="00E53109">
        <w:rPr>
          <w:b/>
        </w:rPr>
        <w:t xml:space="preserve"> regulatory period</w:t>
      </w:r>
      <w:r w:rsidRPr="00E53109">
        <w:t xml:space="preserve">, with consequent adjustments to the interest calculated on the balance of that </w:t>
      </w:r>
      <w:r w:rsidRPr="00E53109">
        <w:rPr>
          <w:b/>
        </w:rPr>
        <w:t>EV adjustment</w:t>
      </w:r>
      <w:r w:rsidRPr="00E53109">
        <w:t xml:space="preserve"> using </w:t>
      </w:r>
      <w:r w:rsidRPr="00E53109">
        <w:rPr>
          <w:b/>
        </w:rPr>
        <w:t>WACC</w:t>
      </w:r>
      <w:r w:rsidRPr="00E53109">
        <w:t xml:space="preserve">. </w:t>
      </w:r>
    </w:p>
    <w:p w:rsidR="009C351E" w:rsidRPr="00E53109" w:rsidRDefault="009C351E" w:rsidP="009C351E">
      <w:pPr>
        <w:pStyle w:val="Para1"/>
        <w:ind w:left="720"/>
        <w:rPr>
          <w:u w:val="single"/>
        </w:rPr>
      </w:pPr>
      <w:r w:rsidRPr="00E53109">
        <w:rPr>
          <w:u w:val="single"/>
        </w:rPr>
        <w:t>Independent assurance report</w:t>
      </w:r>
    </w:p>
    <w:p w:rsidR="009C351E" w:rsidRPr="00E53109" w:rsidRDefault="009C351E" w:rsidP="009C351E">
      <w:pPr>
        <w:pStyle w:val="Para2"/>
        <w:ind w:left="1418"/>
      </w:pPr>
      <w:r w:rsidRPr="00E53109">
        <w:t xml:space="preserve">Where </w:t>
      </w:r>
      <w:r w:rsidRPr="00E53109">
        <w:rPr>
          <w:b/>
        </w:rPr>
        <w:t>Transpower</w:t>
      </w:r>
      <w:r w:rsidRPr="00E53109">
        <w:t xml:space="preserve"> is required to provide an </w:t>
      </w:r>
      <w:r w:rsidRPr="00E53109">
        <w:rPr>
          <w:b/>
        </w:rPr>
        <w:t>annual compliance statement</w:t>
      </w:r>
      <w:r w:rsidRPr="00E53109">
        <w:t xml:space="preserve">, </w:t>
      </w:r>
      <w:r w:rsidRPr="00E53109">
        <w:rPr>
          <w:b/>
        </w:rPr>
        <w:t>Transpower</w:t>
      </w:r>
      <w:r w:rsidRPr="00E53109">
        <w:t xml:space="preserve"> must procure an assurance report by an </w:t>
      </w:r>
      <w:r w:rsidRPr="00E53109">
        <w:rPr>
          <w:b/>
        </w:rPr>
        <w:t>auditor</w:t>
      </w:r>
      <w:r w:rsidRPr="00E53109">
        <w:t xml:space="preserve"> </w:t>
      </w:r>
      <w:r w:rsidR="00972627" w:rsidRPr="00E53109">
        <w:t xml:space="preserve">(the </w:t>
      </w:r>
      <w:r w:rsidR="00972627" w:rsidRPr="00E53109">
        <w:rPr>
          <w:b/>
        </w:rPr>
        <w:t>independent</w:t>
      </w:r>
      <w:r w:rsidR="00972627" w:rsidRPr="00E53109">
        <w:t xml:space="preserve"> </w:t>
      </w:r>
      <w:r w:rsidR="00972627" w:rsidRPr="00E53109">
        <w:rPr>
          <w:b/>
        </w:rPr>
        <w:t>assurance report</w:t>
      </w:r>
      <w:r w:rsidR="00972627" w:rsidRPr="00E53109">
        <w:t xml:space="preserve">) </w:t>
      </w:r>
      <w:r w:rsidRPr="00E53109">
        <w:t xml:space="preserve">in respect of the </w:t>
      </w:r>
      <w:r w:rsidRPr="00E53109">
        <w:rPr>
          <w:b/>
        </w:rPr>
        <w:t xml:space="preserve">annual compliance statement </w:t>
      </w:r>
      <w:r w:rsidRPr="00E53109">
        <w:t>that:</w:t>
      </w:r>
    </w:p>
    <w:p w:rsidR="009C351E" w:rsidRPr="00E53109" w:rsidRDefault="009C351E" w:rsidP="00F0395D">
      <w:pPr>
        <w:pStyle w:val="Para3"/>
        <w:ind w:left="2137"/>
      </w:pPr>
      <w:r w:rsidRPr="00E53109">
        <w:t xml:space="preserve">is prepared in accordance with Standard on Assurance Engagements 3100 – Compliance Engagements (SAE3100) and International Standard on Assurance Engagements 3000 (ISAE(NZ)3000) or their successor standards, signed by the </w:t>
      </w:r>
      <w:r w:rsidRPr="00E53109">
        <w:rPr>
          <w:b/>
        </w:rPr>
        <w:t>auditor</w:t>
      </w:r>
      <w:r w:rsidRPr="00E53109">
        <w:t>, either in his or her own name or that of his or her firm; and</w:t>
      </w:r>
    </w:p>
    <w:p w:rsidR="009C351E" w:rsidRPr="00E53109" w:rsidRDefault="009C351E" w:rsidP="00F0395D">
      <w:pPr>
        <w:pStyle w:val="Para3"/>
        <w:ind w:left="2137"/>
      </w:pPr>
      <w:proofErr w:type="gramStart"/>
      <w:r w:rsidRPr="00E53109">
        <w:t>is</w:t>
      </w:r>
      <w:proofErr w:type="gramEnd"/>
      <w:r w:rsidRPr="00E53109">
        <w:t xml:space="preserve"> addressed to the </w:t>
      </w:r>
      <w:r w:rsidRPr="00E53109">
        <w:rPr>
          <w:b/>
        </w:rPr>
        <w:t>directors</w:t>
      </w:r>
      <w:r w:rsidRPr="00E53109">
        <w:t xml:space="preserve"> of </w:t>
      </w:r>
      <w:r w:rsidRPr="00E53109">
        <w:rPr>
          <w:b/>
        </w:rPr>
        <w:t xml:space="preserve">Transpower </w:t>
      </w:r>
      <w:r w:rsidRPr="00E53109">
        <w:t xml:space="preserve">and to the </w:t>
      </w:r>
      <w:r w:rsidRPr="00E53109">
        <w:rPr>
          <w:b/>
        </w:rPr>
        <w:t>Commission</w:t>
      </w:r>
      <w:r w:rsidRPr="00E53109">
        <w:t xml:space="preserve"> as the intended users of the assurance report.</w:t>
      </w:r>
    </w:p>
    <w:p w:rsidR="00E53109" w:rsidRDefault="00E53109">
      <w:r>
        <w:br w:type="page"/>
      </w:r>
    </w:p>
    <w:p w:rsidR="009C351E" w:rsidRPr="00E53109" w:rsidRDefault="009C351E" w:rsidP="009C351E">
      <w:pPr>
        <w:pStyle w:val="Para2"/>
        <w:ind w:left="1418"/>
      </w:pPr>
      <w:r w:rsidRPr="00E53109">
        <w:lastRenderedPageBreak/>
        <w:t xml:space="preserve">The </w:t>
      </w:r>
      <w:r w:rsidRPr="00E53109">
        <w:rPr>
          <w:b/>
        </w:rPr>
        <w:t>independent assurance report</w:t>
      </w:r>
      <w:r w:rsidRPr="00E53109">
        <w:t xml:space="preserve"> must state:</w:t>
      </w:r>
    </w:p>
    <w:p w:rsidR="009C351E" w:rsidRPr="00E53109" w:rsidRDefault="009C351E" w:rsidP="00F0395D">
      <w:pPr>
        <w:pStyle w:val="Para3"/>
        <w:ind w:left="2137"/>
      </w:pPr>
      <w:r w:rsidRPr="00E53109">
        <w:t xml:space="preserve"> that it has been prepared in accordance with Standard on Assurance Engagements 3100 – Compliance Engagements (SAE3100) and International Standard on Assurance Engagements 3000 (ISAE(NZ)3000) or their successor standards; </w:t>
      </w:r>
    </w:p>
    <w:p w:rsidR="009C351E" w:rsidRPr="00E53109" w:rsidRDefault="009C351E" w:rsidP="00F0395D">
      <w:pPr>
        <w:pStyle w:val="Para3"/>
        <w:ind w:left="2137"/>
      </w:pPr>
      <w:r w:rsidRPr="00E53109">
        <w:t xml:space="preserve">the work done by the </w:t>
      </w:r>
      <w:r w:rsidRPr="00E53109">
        <w:rPr>
          <w:b/>
        </w:rPr>
        <w:t>auditor</w:t>
      </w:r>
      <w:r w:rsidRPr="00E53109">
        <w:t xml:space="preserve">; </w:t>
      </w:r>
    </w:p>
    <w:p w:rsidR="009C351E" w:rsidRPr="00E53109" w:rsidRDefault="009C351E" w:rsidP="00F0395D">
      <w:pPr>
        <w:pStyle w:val="Para3"/>
        <w:ind w:left="2137"/>
      </w:pPr>
      <w:r w:rsidRPr="00E53109">
        <w:t>the scope and limitations of the assurance engagement;</w:t>
      </w:r>
    </w:p>
    <w:p w:rsidR="009C351E" w:rsidRPr="00E53109" w:rsidRDefault="009C351E" w:rsidP="00F0395D">
      <w:pPr>
        <w:pStyle w:val="Para3"/>
        <w:ind w:left="2137"/>
      </w:pPr>
      <w:r w:rsidRPr="00E53109">
        <w:t xml:space="preserve">the existence of any relationship (other than that of auditor) which the </w:t>
      </w:r>
      <w:r w:rsidRPr="00E53109">
        <w:rPr>
          <w:b/>
        </w:rPr>
        <w:t>auditor</w:t>
      </w:r>
      <w:r w:rsidRPr="00E53109">
        <w:t xml:space="preserve"> has with, or any interests which the </w:t>
      </w:r>
      <w:r w:rsidRPr="00E53109">
        <w:rPr>
          <w:b/>
        </w:rPr>
        <w:t>auditor</w:t>
      </w:r>
      <w:r w:rsidRPr="00E53109">
        <w:t xml:space="preserve"> has in, </w:t>
      </w:r>
      <w:r w:rsidRPr="00E53109">
        <w:rPr>
          <w:b/>
        </w:rPr>
        <w:t>Transpower</w:t>
      </w:r>
      <w:r w:rsidRPr="00E53109">
        <w:t xml:space="preserve"> or any of its subsidiaries; </w:t>
      </w:r>
    </w:p>
    <w:p w:rsidR="009C351E" w:rsidRPr="00E53109" w:rsidRDefault="009C351E" w:rsidP="00F0395D">
      <w:pPr>
        <w:pStyle w:val="Para3"/>
        <w:ind w:left="2137"/>
      </w:pPr>
      <w:r w:rsidRPr="00E53109">
        <w:t xml:space="preserve">whether the </w:t>
      </w:r>
      <w:r w:rsidRPr="00E53109">
        <w:rPr>
          <w:b/>
        </w:rPr>
        <w:t>auditor</w:t>
      </w:r>
      <w:r w:rsidRPr="00E53109">
        <w:t xml:space="preserve"> has obtained sufficient recorded information and explanations that he or she required and, if not, the information and explanations not obtained;</w:t>
      </w:r>
    </w:p>
    <w:p w:rsidR="009C351E" w:rsidRPr="00E53109" w:rsidRDefault="009C351E" w:rsidP="00F0395D">
      <w:pPr>
        <w:pStyle w:val="Para3"/>
        <w:ind w:left="2137"/>
      </w:pPr>
      <w:r w:rsidRPr="00E53109">
        <w:t>whether in the</w:t>
      </w:r>
      <w:r w:rsidRPr="00E53109">
        <w:rPr>
          <w:b/>
        </w:rPr>
        <w:t xml:space="preserve"> auditor’s</w:t>
      </w:r>
      <w:r w:rsidRPr="00E53109">
        <w:t xml:space="preserve"> opinion, as far as appears from the examination, the information used in the preparation of the </w:t>
      </w:r>
      <w:r w:rsidRPr="00E53109">
        <w:rPr>
          <w:b/>
        </w:rPr>
        <w:t>annual assurance report</w:t>
      </w:r>
      <w:r w:rsidRPr="00E53109">
        <w:t xml:space="preserve"> has, where applicable, been properly extracted from </w:t>
      </w:r>
      <w:r w:rsidRPr="00E53109">
        <w:rPr>
          <w:b/>
        </w:rPr>
        <w:t>Transpower’s</w:t>
      </w:r>
      <w:r w:rsidRPr="00E53109">
        <w:t xml:space="preserve"> accounting and other records, sourced from its financial and non-financial systems;</w:t>
      </w:r>
    </w:p>
    <w:p w:rsidR="009C351E" w:rsidRPr="00E53109" w:rsidRDefault="009C351E" w:rsidP="00F0395D">
      <w:pPr>
        <w:pStyle w:val="Para3"/>
        <w:ind w:left="2137"/>
      </w:pPr>
      <w:r w:rsidRPr="00E53109">
        <w:t xml:space="preserve">whether, in the </w:t>
      </w:r>
      <w:r w:rsidRPr="00E53109">
        <w:rPr>
          <w:b/>
          <w:bCs/>
        </w:rPr>
        <w:t>auditor</w:t>
      </w:r>
      <w:r w:rsidRPr="00E53109">
        <w:t xml:space="preserve">’s opinion, as far as appears from an examination of them, proper </w:t>
      </w:r>
      <w:r w:rsidRPr="00E53109">
        <w:rPr>
          <w:bCs/>
        </w:rPr>
        <w:t xml:space="preserve">records </w:t>
      </w:r>
      <w:r w:rsidRPr="00E53109">
        <w:t xml:space="preserve">to enable the complete and accurate compilation of the </w:t>
      </w:r>
      <w:r w:rsidRPr="00E53109">
        <w:rPr>
          <w:b/>
          <w:bCs/>
        </w:rPr>
        <w:t xml:space="preserve">annual compliance report </w:t>
      </w:r>
      <w:r w:rsidRPr="00E53109">
        <w:t xml:space="preserve">have been kept by </w:t>
      </w:r>
      <w:r w:rsidRPr="00E53109">
        <w:rPr>
          <w:b/>
          <w:bCs/>
        </w:rPr>
        <w:t xml:space="preserve">Transpower </w:t>
      </w:r>
      <w:r w:rsidRPr="00E53109">
        <w:t xml:space="preserve">and, if not, the </w:t>
      </w:r>
      <w:r w:rsidRPr="00E53109">
        <w:rPr>
          <w:bCs/>
        </w:rPr>
        <w:t xml:space="preserve">records </w:t>
      </w:r>
      <w:r w:rsidRPr="00E53109">
        <w:t>not so kept; and</w:t>
      </w:r>
    </w:p>
    <w:p w:rsidR="009C351E" w:rsidRPr="00E53109" w:rsidRDefault="009C351E" w:rsidP="00F0395D">
      <w:pPr>
        <w:pStyle w:val="Para3"/>
        <w:ind w:left="2137"/>
      </w:pPr>
      <w:proofErr w:type="gramStart"/>
      <w:r w:rsidRPr="00E53109">
        <w:t>whether</w:t>
      </w:r>
      <w:proofErr w:type="gramEnd"/>
      <w:r w:rsidRPr="00E53109">
        <w:t xml:space="preserve"> in the </w:t>
      </w:r>
      <w:r w:rsidRPr="00E53109">
        <w:rPr>
          <w:b/>
        </w:rPr>
        <w:t xml:space="preserve">auditor’s </w:t>
      </w:r>
      <w:r w:rsidRPr="00E53109">
        <w:t xml:space="preserve">opinion, </w:t>
      </w:r>
      <w:r w:rsidRPr="00E53109">
        <w:rPr>
          <w:b/>
        </w:rPr>
        <w:t>Transpower</w:t>
      </w:r>
      <w:r w:rsidRPr="00E53109">
        <w:t xml:space="preserve"> has complied, in all material respects, with this determination in preparing the </w:t>
      </w:r>
      <w:r w:rsidRPr="00E53109">
        <w:rPr>
          <w:rFonts w:cs="Calibri"/>
          <w:b/>
          <w:bCs/>
          <w:color w:val="000000"/>
        </w:rPr>
        <w:t xml:space="preserve">annual compliance </w:t>
      </w:r>
      <w:r w:rsidR="00F14511" w:rsidRPr="00E53109">
        <w:rPr>
          <w:rFonts w:cs="Calibri"/>
          <w:b/>
          <w:bCs/>
          <w:color w:val="000000"/>
        </w:rPr>
        <w:t xml:space="preserve">statement </w:t>
      </w:r>
      <w:r w:rsidRPr="00E53109">
        <w:t>and, if not, the respects in which it has not done so.</w:t>
      </w:r>
    </w:p>
    <w:p w:rsidR="00133B5E" w:rsidRPr="00E53109" w:rsidRDefault="004E63E7" w:rsidP="00132C1A">
      <w:pPr>
        <w:pStyle w:val="Para1"/>
        <w:ind w:left="720"/>
        <w:rPr>
          <w:u w:val="single"/>
        </w:rPr>
      </w:pPr>
      <w:r w:rsidRPr="00E53109">
        <w:rPr>
          <w:u w:val="single"/>
        </w:rPr>
        <w:t>Planned b</w:t>
      </w:r>
      <w:r w:rsidR="00133B5E" w:rsidRPr="00E53109">
        <w:rPr>
          <w:u w:val="single"/>
        </w:rPr>
        <w:t xml:space="preserve">usiness improvement initiatives </w:t>
      </w:r>
    </w:p>
    <w:p w:rsidR="009A066C" w:rsidRPr="00E53109" w:rsidRDefault="004E63E7" w:rsidP="00132C1A">
      <w:pPr>
        <w:pStyle w:val="Para2"/>
        <w:ind w:left="1429"/>
      </w:pPr>
      <w:r w:rsidRPr="00E53109">
        <w:t xml:space="preserve">No later than </w:t>
      </w:r>
      <w:r w:rsidR="00133B5E" w:rsidRPr="00E53109">
        <w:t xml:space="preserve">1 July 2015, </w:t>
      </w:r>
      <w:r w:rsidR="00133B5E" w:rsidRPr="00E53109">
        <w:rPr>
          <w:b/>
        </w:rPr>
        <w:t>Transpower</w:t>
      </w:r>
      <w:r w:rsidR="00133B5E" w:rsidRPr="00E53109">
        <w:t xml:space="preserve"> must</w:t>
      </w:r>
      <w:r w:rsidR="009A066C" w:rsidRPr="00E53109">
        <w:t>:</w:t>
      </w:r>
    </w:p>
    <w:p w:rsidR="009A066C" w:rsidRPr="00E53109" w:rsidRDefault="009A066C" w:rsidP="00F0395D">
      <w:pPr>
        <w:pStyle w:val="Para3"/>
        <w:ind w:left="2137"/>
      </w:pPr>
      <w:r w:rsidRPr="00E53109">
        <w:t xml:space="preserve">provide to the </w:t>
      </w:r>
      <w:r w:rsidRPr="00E53109">
        <w:rPr>
          <w:b/>
        </w:rPr>
        <w:t>Commission</w:t>
      </w:r>
      <w:r w:rsidRPr="00E53109">
        <w:t xml:space="preserve"> information (the </w:t>
      </w:r>
      <w:r w:rsidRPr="00E53109">
        <w:rPr>
          <w:b/>
        </w:rPr>
        <w:t>business improvement initiatives plan</w:t>
      </w:r>
      <w:r w:rsidRPr="00E53109">
        <w:t>); and</w:t>
      </w:r>
    </w:p>
    <w:p w:rsidR="009A066C" w:rsidRPr="00E53109" w:rsidRDefault="009A066C" w:rsidP="00F0395D">
      <w:pPr>
        <w:pStyle w:val="Para3"/>
        <w:ind w:left="2137"/>
      </w:pPr>
      <w:proofErr w:type="gramStart"/>
      <w:r w:rsidRPr="00E53109">
        <w:t>publish</w:t>
      </w:r>
      <w:proofErr w:type="gramEnd"/>
      <w:r w:rsidRPr="00E53109">
        <w:t xml:space="preserve"> the </w:t>
      </w:r>
      <w:r w:rsidRPr="00E53109">
        <w:rPr>
          <w:b/>
        </w:rPr>
        <w:t>business improvement initiatives plan</w:t>
      </w:r>
      <w:r w:rsidRPr="00E53109">
        <w:t xml:space="preserve">  on its website</w:t>
      </w:r>
      <w:r w:rsidR="00065761" w:rsidRPr="00E53109">
        <w:t>.</w:t>
      </w:r>
    </w:p>
    <w:p w:rsidR="00133B5E" w:rsidRPr="00E53109" w:rsidRDefault="009A066C" w:rsidP="009A066C">
      <w:pPr>
        <w:pStyle w:val="Para2"/>
        <w:tabs>
          <w:tab w:val="clear" w:pos="3403"/>
          <w:tab w:val="num" w:pos="2128"/>
        </w:tabs>
        <w:ind w:left="1429"/>
      </w:pPr>
      <w:r w:rsidRPr="00E53109">
        <w:t xml:space="preserve">The </w:t>
      </w:r>
      <w:r w:rsidRPr="00E53109">
        <w:rPr>
          <w:b/>
        </w:rPr>
        <w:t>business improvement initiatives plan</w:t>
      </w:r>
      <w:r w:rsidRPr="00E53109">
        <w:t xml:space="preserve"> must identify</w:t>
      </w:r>
      <w:r w:rsidR="00133B5E" w:rsidRPr="00E53109">
        <w:t>:</w:t>
      </w:r>
    </w:p>
    <w:p w:rsidR="00133B5E" w:rsidRPr="00E53109" w:rsidRDefault="00133B5E" w:rsidP="00F0395D">
      <w:pPr>
        <w:pStyle w:val="Para3"/>
        <w:ind w:left="2137"/>
      </w:pPr>
      <w:r w:rsidRPr="00E53109">
        <w:t xml:space="preserve">the business improvement initiatives that </w:t>
      </w:r>
      <w:r w:rsidRPr="00E53109">
        <w:rPr>
          <w:b/>
        </w:rPr>
        <w:t>Transpower</w:t>
      </w:r>
      <w:r w:rsidRPr="00E53109">
        <w:t xml:space="preserve"> plans to advance during </w:t>
      </w:r>
      <w:r w:rsidRPr="00E53109">
        <w:rPr>
          <w:b/>
        </w:rPr>
        <w:t>RCP2</w:t>
      </w:r>
      <w:r w:rsidR="00132C1A" w:rsidRPr="00E53109">
        <w:t>;</w:t>
      </w:r>
    </w:p>
    <w:p w:rsidR="00133B5E" w:rsidRPr="00E53109" w:rsidRDefault="00133B5E" w:rsidP="00F0395D">
      <w:pPr>
        <w:pStyle w:val="Para3"/>
        <w:ind w:left="2137"/>
      </w:pPr>
      <w:r w:rsidRPr="00E53109">
        <w:t>key milestones</w:t>
      </w:r>
      <w:r w:rsidR="009A066C" w:rsidRPr="00E53109">
        <w:t>,</w:t>
      </w:r>
      <w:r w:rsidRPr="00E53109">
        <w:t xml:space="preserve"> deliverables, and associated timeframes</w:t>
      </w:r>
      <w:r w:rsidR="009A066C" w:rsidRPr="00E53109">
        <w:t xml:space="preserve"> for each of the business improvement initiatives </w:t>
      </w:r>
      <w:r w:rsidR="009A066C" w:rsidRPr="00E53109">
        <w:rPr>
          <w:b/>
        </w:rPr>
        <w:t>Transpower</w:t>
      </w:r>
      <w:r w:rsidR="009A066C" w:rsidRPr="00E53109">
        <w:t xml:space="preserve"> plans to advance</w:t>
      </w:r>
      <w:r w:rsidR="00132C1A" w:rsidRPr="00E53109">
        <w:t>;</w:t>
      </w:r>
      <w:r w:rsidRPr="00E53109">
        <w:t xml:space="preserve"> and</w:t>
      </w:r>
    </w:p>
    <w:p w:rsidR="00133B5E" w:rsidRPr="00E53109" w:rsidRDefault="00133B5E" w:rsidP="00F0395D">
      <w:pPr>
        <w:pStyle w:val="Para3"/>
        <w:ind w:left="2137"/>
      </w:pPr>
      <w:r w:rsidRPr="00E53109">
        <w:t xml:space="preserve"> </w:t>
      </w:r>
      <w:proofErr w:type="gramStart"/>
      <w:r w:rsidRPr="00E53109">
        <w:t>how</w:t>
      </w:r>
      <w:proofErr w:type="gramEnd"/>
      <w:r w:rsidRPr="00E53109">
        <w:t xml:space="preserve"> </w:t>
      </w:r>
      <w:r w:rsidRPr="00E53109">
        <w:rPr>
          <w:b/>
        </w:rPr>
        <w:t>Transpower</w:t>
      </w:r>
      <w:r w:rsidRPr="00E53109">
        <w:t xml:space="preserve"> plans to monitor progress against </w:t>
      </w:r>
      <w:r w:rsidR="009A066C" w:rsidRPr="00E53109">
        <w:t xml:space="preserve">its </w:t>
      </w:r>
      <w:r w:rsidRPr="00E53109">
        <w:t>plan</w:t>
      </w:r>
      <w:r w:rsidR="009A066C" w:rsidRPr="00E53109">
        <w:t>ned development of business improvement initiatives</w:t>
      </w:r>
      <w:r w:rsidRPr="00E53109">
        <w:t>.</w:t>
      </w:r>
    </w:p>
    <w:p w:rsidR="00E40A50" w:rsidRPr="00E53109" w:rsidRDefault="00E40A50" w:rsidP="009A1D8D">
      <w:pPr>
        <w:pStyle w:val="Para1"/>
        <w:numPr>
          <w:ilvl w:val="0"/>
          <w:numId w:val="0"/>
        </w:numPr>
        <w:sectPr w:rsidR="00E40A50" w:rsidRPr="00E53109" w:rsidSect="00633EB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40" w:right="1440" w:bottom="1440" w:left="1440" w:header="1134" w:footer="431" w:gutter="0"/>
          <w:cols w:space="720"/>
          <w:titlePg/>
        </w:sectPr>
      </w:pPr>
    </w:p>
    <w:p w:rsidR="00CD0585" w:rsidRPr="00E53109" w:rsidRDefault="00CD0585" w:rsidP="00CD0585">
      <w:pPr>
        <w:pStyle w:val="Heading1"/>
      </w:pPr>
      <w:bookmarkStart w:id="10" w:name="_Toc389223028"/>
      <w:r w:rsidRPr="00E53109">
        <w:lastRenderedPageBreak/>
        <w:t>Schedule A: Forecast MAR summary</w:t>
      </w:r>
      <w:bookmarkEnd w:id="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1701"/>
        <w:gridCol w:w="1701"/>
        <w:gridCol w:w="1701"/>
        <w:gridCol w:w="1701"/>
        <w:gridCol w:w="1701"/>
        <w:gridCol w:w="1775"/>
      </w:tblGrid>
      <w:tr w:rsidR="00133246" w:rsidRPr="00E53109" w:rsidTr="00CD6D32">
        <w:tc>
          <w:tcPr>
            <w:tcW w:w="1809" w:type="dxa"/>
            <w:shd w:val="clear" w:color="auto" w:fill="F2F2F2" w:themeFill="background1" w:themeFillShade="F2"/>
          </w:tcPr>
          <w:p w:rsidR="00133246" w:rsidRPr="00E53109" w:rsidRDefault="00133246" w:rsidP="006C3EAC">
            <w:r w:rsidRPr="00E53109">
              <w:rPr>
                <w:b/>
                <w:bCs/>
              </w:rPr>
              <w:t>Forecast MAR applied to pricing years in RCP2 ending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33246" w:rsidRPr="00E53109" w:rsidRDefault="00133246" w:rsidP="006C3EAC">
            <w:pPr>
              <w:rPr>
                <w:b/>
                <w:bCs/>
              </w:rPr>
            </w:pPr>
            <w:r w:rsidRPr="00E53109">
              <w:rPr>
                <w:b/>
                <w:bCs/>
              </w:rPr>
              <w:t>Forecast MAR is calculated based on building block values for the disclosure year ending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33246" w:rsidRPr="00E53109" w:rsidRDefault="00133246" w:rsidP="006C3EAC">
            <w:pPr>
              <w:rPr>
                <w:b/>
                <w:bCs/>
              </w:rPr>
            </w:pPr>
            <w:r w:rsidRPr="00E53109">
              <w:rPr>
                <w:b/>
                <w:bCs/>
              </w:rPr>
              <w:t>Initial determined value of forecast MAR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33246" w:rsidRPr="00E53109" w:rsidRDefault="00133246" w:rsidP="006750DE">
            <w:pPr>
              <w:rPr>
                <w:b/>
                <w:bCs/>
              </w:rPr>
            </w:pPr>
            <w:r w:rsidRPr="00E53109">
              <w:rPr>
                <w:b/>
                <w:bCs/>
              </w:rPr>
              <w:t>Incremental update to forecast MAR determined not later than 30 November 2015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33246" w:rsidRPr="00E53109" w:rsidRDefault="00133246" w:rsidP="006C3EAC">
            <w:pPr>
              <w:rPr>
                <w:b/>
                <w:bCs/>
              </w:rPr>
            </w:pPr>
            <w:r w:rsidRPr="00E53109">
              <w:rPr>
                <w:b/>
                <w:bCs/>
              </w:rPr>
              <w:t>Incremental update to forecast MAR determined not later than 30 November 2016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33246" w:rsidRPr="00E53109" w:rsidRDefault="00133246" w:rsidP="006C3EAC">
            <w:pPr>
              <w:rPr>
                <w:b/>
                <w:bCs/>
              </w:rPr>
            </w:pPr>
            <w:r w:rsidRPr="00E53109">
              <w:rPr>
                <w:b/>
                <w:bCs/>
              </w:rPr>
              <w:t>Incremental update to forecast MAR determined not later than 30 November 2017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33246" w:rsidRPr="00E53109" w:rsidRDefault="00133246" w:rsidP="006C3EAC">
            <w:pPr>
              <w:rPr>
                <w:b/>
                <w:bCs/>
              </w:rPr>
            </w:pPr>
            <w:r w:rsidRPr="00E53109">
              <w:rPr>
                <w:b/>
                <w:bCs/>
              </w:rPr>
              <w:t>Incremental update to forecast MAR determined not later than 30 November 2018</w:t>
            </w:r>
          </w:p>
        </w:tc>
        <w:tc>
          <w:tcPr>
            <w:tcW w:w="1775" w:type="dxa"/>
            <w:shd w:val="clear" w:color="auto" w:fill="F2F2F2" w:themeFill="background1" w:themeFillShade="F2"/>
          </w:tcPr>
          <w:p w:rsidR="00133246" w:rsidRPr="00E53109" w:rsidRDefault="00133246" w:rsidP="00417185">
            <w:pPr>
              <w:rPr>
                <w:b/>
                <w:bCs/>
              </w:rPr>
            </w:pPr>
            <w:r w:rsidRPr="00E53109">
              <w:rPr>
                <w:b/>
                <w:bCs/>
              </w:rPr>
              <w:t>Total forecast MAR applicable to the pricing year</w:t>
            </w:r>
          </w:p>
        </w:tc>
      </w:tr>
      <w:tr w:rsidR="006C3EAC" w:rsidRPr="00E53109" w:rsidTr="004E6D4E">
        <w:tc>
          <w:tcPr>
            <w:tcW w:w="1809" w:type="dxa"/>
            <w:vAlign w:val="center"/>
          </w:tcPr>
          <w:p w:rsidR="004E6D4E" w:rsidRPr="00E53109" w:rsidRDefault="006C3EAC" w:rsidP="004E6D4E">
            <w:pPr>
              <w:jc w:val="center"/>
            </w:pPr>
            <w:r w:rsidRPr="00E53109">
              <w:t>[Column 1]</w:t>
            </w:r>
          </w:p>
        </w:tc>
        <w:tc>
          <w:tcPr>
            <w:tcW w:w="1701" w:type="dxa"/>
            <w:vAlign w:val="center"/>
          </w:tcPr>
          <w:p w:rsidR="006C3EAC" w:rsidRPr="00E53109" w:rsidRDefault="006C3EAC" w:rsidP="004E6D4E">
            <w:pPr>
              <w:jc w:val="center"/>
            </w:pPr>
            <w:r w:rsidRPr="00E53109">
              <w:t>[Column 2]</w:t>
            </w:r>
          </w:p>
        </w:tc>
        <w:tc>
          <w:tcPr>
            <w:tcW w:w="1701" w:type="dxa"/>
            <w:vAlign w:val="center"/>
          </w:tcPr>
          <w:p w:rsidR="006C3EAC" w:rsidRPr="00E53109" w:rsidRDefault="006C3EAC" w:rsidP="004E6D4E">
            <w:pPr>
              <w:jc w:val="center"/>
            </w:pPr>
            <w:r w:rsidRPr="00E53109">
              <w:t>[Column 3]</w:t>
            </w:r>
          </w:p>
        </w:tc>
        <w:tc>
          <w:tcPr>
            <w:tcW w:w="1701" w:type="dxa"/>
            <w:vAlign w:val="center"/>
          </w:tcPr>
          <w:p w:rsidR="006C3EAC" w:rsidRPr="00E53109" w:rsidDel="00ED4A4E" w:rsidRDefault="006C3EAC" w:rsidP="004E6D4E">
            <w:pPr>
              <w:jc w:val="center"/>
            </w:pPr>
            <w:r w:rsidRPr="00E53109">
              <w:t>[Column 4]</w:t>
            </w:r>
          </w:p>
        </w:tc>
        <w:tc>
          <w:tcPr>
            <w:tcW w:w="1701" w:type="dxa"/>
            <w:vAlign w:val="center"/>
          </w:tcPr>
          <w:p w:rsidR="006C3EAC" w:rsidRPr="00E53109" w:rsidRDefault="006C3EAC" w:rsidP="004E6D4E">
            <w:pPr>
              <w:jc w:val="center"/>
            </w:pPr>
            <w:r w:rsidRPr="00E53109">
              <w:t>[Column 5]</w:t>
            </w:r>
          </w:p>
        </w:tc>
        <w:tc>
          <w:tcPr>
            <w:tcW w:w="1701" w:type="dxa"/>
            <w:vAlign w:val="center"/>
          </w:tcPr>
          <w:p w:rsidR="006C3EAC" w:rsidRPr="00E53109" w:rsidRDefault="006C3EAC" w:rsidP="004E6D4E">
            <w:pPr>
              <w:jc w:val="center"/>
            </w:pPr>
            <w:r w:rsidRPr="00E53109">
              <w:t>[Column 6]</w:t>
            </w:r>
          </w:p>
        </w:tc>
        <w:tc>
          <w:tcPr>
            <w:tcW w:w="1701" w:type="dxa"/>
            <w:vAlign w:val="center"/>
          </w:tcPr>
          <w:p w:rsidR="006C3EAC" w:rsidRPr="00E53109" w:rsidRDefault="006C3EAC" w:rsidP="004E6D4E">
            <w:pPr>
              <w:jc w:val="center"/>
            </w:pPr>
            <w:r w:rsidRPr="00E53109">
              <w:t>[Column 7]</w:t>
            </w:r>
          </w:p>
        </w:tc>
        <w:tc>
          <w:tcPr>
            <w:tcW w:w="1775" w:type="dxa"/>
            <w:vAlign w:val="center"/>
          </w:tcPr>
          <w:p w:rsidR="006C3EAC" w:rsidRPr="00E53109" w:rsidRDefault="004E6D4E" w:rsidP="004E6D4E">
            <w:pPr>
              <w:jc w:val="center"/>
            </w:pPr>
            <w:r w:rsidRPr="00E53109">
              <w:t>[Column 8]</w:t>
            </w:r>
          </w:p>
        </w:tc>
      </w:tr>
      <w:tr w:rsidR="006C3EAC" w:rsidRPr="00E53109" w:rsidTr="004E6D4E">
        <w:tc>
          <w:tcPr>
            <w:tcW w:w="1809" w:type="dxa"/>
            <w:vAlign w:val="center"/>
          </w:tcPr>
          <w:p w:rsidR="006C3EAC" w:rsidRPr="00E53109" w:rsidRDefault="006C3EAC" w:rsidP="004E6D4E">
            <w:pPr>
              <w:jc w:val="center"/>
            </w:pPr>
            <w:r w:rsidRPr="00E53109">
              <w:t>31 March 2016</w:t>
            </w:r>
          </w:p>
          <w:p w:rsidR="006C3EAC" w:rsidRPr="00E53109" w:rsidRDefault="006C3EAC" w:rsidP="004E6D4E">
            <w:pPr>
              <w:jc w:val="center"/>
            </w:pPr>
            <w:r w:rsidRPr="00E53109">
              <w:t>(Year 1)</w:t>
            </w:r>
          </w:p>
          <w:p w:rsidR="006C3EAC" w:rsidRPr="00E53109" w:rsidRDefault="006C3EAC" w:rsidP="004E6D4E">
            <w:pPr>
              <w:jc w:val="center"/>
            </w:pPr>
          </w:p>
        </w:tc>
        <w:tc>
          <w:tcPr>
            <w:tcW w:w="1701" w:type="dxa"/>
          </w:tcPr>
          <w:p w:rsidR="006C3EAC" w:rsidRPr="00E53109" w:rsidRDefault="006C3EAC" w:rsidP="004E6D4E">
            <w:pPr>
              <w:jc w:val="center"/>
            </w:pPr>
            <w:r w:rsidRPr="00E53109">
              <w:t>30 June 2016</w:t>
            </w:r>
          </w:p>
        </w:tc>
        <w:tc>
          <w:tcPr>
            <w:tcW w:w="1701" w:type="dxa"/>
          </w:tcPr>
          <w:p w:rsidR="006C3EAC" w:rsidRPr="00E53109" w:rsidRDefault="006C3EAC" w:rsidP="00417185">
            <w:r w:rsidRPr="00E53109">
              <w:t>$XXX.X million</w:t>
            </w:r>
          </w:p>
          <w:p w:rsidR="006C3EAC" w:rsidRPr="00E53109" w:rsidRDefault="006C3EAC" w:rsidP="00417185"/>
        </w:tc>
        <w:tc>
          <w:tcPr>
            <w:tcW w:w="1701" w:type="dxa"/>
          </w:tcPr>
          <w:p w:rsidR="006C3EAC" w:rsidRPr="00E53109" w:rsidRDefault="006C3EAC" w:rsidP="00417185">
            <w:r w:rsidRPr="00E53109">
              <w:t>N/A</w:t>
            </w:r>
          </w:p>
        </w:tc>
        <w:tc>
          <w:tcPr>
            <w:tcW w:w="1701" w:type="dxa"/>
          </w:tcPr>
          <w:p w:rsidR="006C3EAC" w:rsidRPr="00E53109" w:rsidRDefault="006C3EAC" w:rsidP="00417185">
            <w:r w:rsidRPr="00E53109">
              <w:t>N/A</w:t>
            </w:r>
          </w:p>
        </w:tc>
        <w:tc>
          <w:tcPr>
            <w:tcW w:w="1701" w:type="dxa"/>
          </w:tcPr>
          <w:p w:rsidR="006C3EAC" w:rsidRPr="00E53109" w:rsidRDefault="006C3EAC" w:rsidP="00417185">
            <w:r w:rsidRPr="00E53109">
              <w:t>N/A</w:t>
            </w:r>
          </w:p>
        </w:tc>
        <w:tc>
          <w:tcPr>
            <w:tcW w:w="1701" w:type="dxa"/>
          </w:tcPr>
          <w:p w:rsidR="006C3EAC" w:rsidRPr="00E53109" w:rsidRDefault="006C3EAC" w:rsidP="00417185">
            <w:r w:rsidRPr="00E53109">
              <w:t>N/A</w:t>
            </w:r>
          </w:p>
        </w:tc>
        <w:tc>
          <w:tcPr>
            <w:tcW w:w="1775" w:type="dxa"/>
          </w:tcPr>
          <w:p w:rsidR="006C3EAC" w:rsidRPr="00E53109" w:rsidRDefault="006C3EAC" w:rsidP="00417185">
            <w:r w:rsidRPr="00E53109">
              <w:t>$XXX.X million</w:t>
            </w:r>
          </w:p>
        </w:tc>
      </w:tr>
      <w:tr w:rsidR="006C3EAC" w:rsidRPr="00E53109" w:rsidTr="004E6D4E">
        <w:trPr>
          <w:trHeight w:val="684"/>
        </w:trPr>
        <w:tc>
          <w:tcPr>
            <w:tcW w:w="1809" w:type="dxa"/>
            <w:vAlign w:val="center"/>
          </w:tcPr>
          <w:p w:rsidR="006C3EAC" w:rsidRPr="00E53109" w:rsidRDefault="006C3EAC" w:rsidP="004E6D4E">
            <w:pPr>
              <w:jc w:val="center"/>
            </w:pPr>
            <w:r w:rsidRPr="00E53109">
              <w:t>31 March 2017</w:t>
            </w:r>
          </w:p>
          <w:p w:rsidR="006C3EAC" w:rsidRPr="00E53109" w:rsidRDefault="006C3EAC" w:rsidP="004E6D4E">
            <w:pPr>
              <w:jc w:val="center"/>
            </w:pPr>
            <w:r w:rsidRPr="00E53109">
              <w:t>(Year 2)</w:t>
            </w:r>
          </w:p>
          <w:p w:rsidR="006C3EAC" w:rsidRPr="00E53109" w:rsidRDefault="006C3EAC" w:rsidP="004E6D4E">
            <w:pPr>
              <w:jc w:val="center"/>
            </w:pPr>
          </w:p>
        </w:tc>
        <w:tc>
          <w:tcPr>
            <w:tcW w:w="1701" w:type="dxa"/>
          </w:tcPr>
          <w:p w:rsidR="006C3EAC" w:rsidRPr="00E53109" w:rsidRDefault="006C3EAC" w:rsidP="004E6D4E">
            <w:pPr>
              <w:jc w:val="center"/>
            </w:pPr>
            <w:r w:rsidRPr="00E53109">
              <w:t>30 June 2017</w:t>
            </w:r>
          </w:p>
        </w:tc>
        <w:tc>
          <w:tcPr>
            <w:tcW w:w="1701" w:type="dxa"/>
          </w:tcPr>
          <w:p w:rsidR="006C3EAC" w:rsidRPr="00E53109" w:rsidRDefault="006C3EAC" w:rsidP="00417185">
            <w:r w:rsidRPr="00E53109">
              <w:t>$XXX.X</w:t>
            </w:r>
            <w:r w:rsidR="004E6D4E" w:rsidRPr="00E53109">
              <w:t xml:space="preserve"> </w:t>
            </w:r>
            <w:r w:rsidRPr="00E53109">
              <w:t>million</w:t>
            </w:r>
          </w:p>
        </w:tc>
        <w:tc>
          <w:tcPr>
            <w:tcW w:w="1701" w:type="dxa"/>
          </w:tcPr>
          <w:p w:rsidR="006C3EAC" w:rsidRPr="00E53109" w:rsidRDefault="006C3EAC" w:rsidP="00417185">
            <w:r w:rsidRPr="00E53109">
              <w:t>$XX.X million</w:t>
            </w:r>
          </w:p>
        </w:tc>
        <w:tc>
          <w:tcPr>
            <w:tcW w:w="1701" w:type="dxa"/>
          </w:tcPr>
          <w:p w:rsidR="006C3EAC" w:rsidRPr="00E53109" w:rsidRDefault="006C3EAC" w:rsidP="00417185">
            <w:r w:rsidRPr="00E53109">
              <w:t>N/A</w:t>
            </w:r>
          </w:p>
        </w:tc>
        <w:tc>
          <w:tcPr>
            <w:tcW w:w="1701" w:type="dxa"/>
          </w:tcPr>
          <w:p w:rsidR="006C3EAC" w:rsidRPr="00E53109" w:rsidRDefault="006C3EAC" w:rsidP="00417185">
            <w:r w:rsidRPr="00E53109">
              <w:t>N/A</w:t>
            </w:r>
          </w:p>
        </w:tc>
        <w:tc>
          <w:tcPr>
            <w:tcW w:w="1701" w:type="dxa"/>
          </w:tcPr>
          <w:p w:rsidR="006C3EAC" w:rsidRPr="00E53109" w:rsidRDefault="006C3EAC" w:rsidP="00417185">
            <w:r w:rsidRPr="00E53109">
              <w:t>N/A</w:t>
            </w:r>
          </w:p>
        </w:tc>
        <w:tc>
          <w:tcPr>
            <w:tcW w:w="1775" w:type="dxa"/>
          </w:tcPr>
          <w:p w:rsidR="006C3EAC" w:rsidRPr="00E53109" w:rsidRDefault="006C3EAC" w:rsidP="00417185">
            <w:r w:rsidRPr="00E53109">
              <w:t>$XXX.X million</w:t>
            </w:r>
          </w:p>
        </w:tc>
      </w:tr>
      <w:tr w:rsidR="006C3EAC" w:rsidRPr="00E53109" w:rsidTr="004E6D4E">
        <w:tc>
          <w:tcPr>
            <w:tcW w:w="1809" w:type="dxa"/>
            <w:vAlign w:val="center"/>
          </w:tcPr>
          <w:p w:rsidR="006C3EAC" w:rsidRPr="00E53109" w:rsidRDefault="006C3EAC" w:rsidP="004E6D4E">
            <w:pPr>
              <w:jc w:val="center"/>
            </w:pPr>
            <w:r w:rsidRPr="00E53109">
              <w:t>31 March 2018</w:t>
            </w:r>
          </w:p>
          <w:p w:rsidR="006C3EAC" w:rsidRPr="00E53109" w:rsidRDefault="006C3EAC" w:rsidP="004E6D4E">
            <w:pPr>
              <w:jc w:val="center"/>
            </w:pPr>
            <w:r w:rsidRPr="00E53109">
              <w:t>(Year 3)</w:t>
            </w:r>
          </w:p>
          <w:p w:rsidR="006C3EAC" w:rsidRPr="00E53109" w:rsidRDefault="006C3EAC" w:rsidP="004E6D4E">
            <w:pPr>
              <w:jc w:val="center"/>
            </w:pPr>
          </w:p>
        </w:tc>
        <w:tc>
          <w:tcPr>
            <w:tcW w:w="1701" w:type="dxa"/>
          </w:tcPr>
          <w:p w:rsidR="006C3EAC" w:rsidRPr="00E53109" w:rsidRDefault="006C3EAC" w:rsidP="004E6D4E">
            <w:pPr>
              <w:jc w:val="center"/>
            </w:pPr>
            <w:r w:rsidRPr="00E53109">
              <w:t>30 June 2018</w:t>
            </w:r>
          </w:p>
        </w:tc>
        <w:tc>
          <w:tcPr>
            <w:tcW w:w="1701" w:type="dxa"/>
          </w:tcPr>
          <w:p w:rsidR="006C3EAC" w:rsidRPr="00E53109" w:rsidRDefault="006C3EAC" w:rsidP="00417185">
            <w:r w:rsidRPr="00E53109">
              <w:t>$XXX.X</w:t>
            </w:r>
            <w:r w:rsidR="004E6D4E" w:rsidRPr="00E53109">
              <w:t xml:space="preserve"> </w:t>
            </w:r>
            <w:r w:rsidRPr="00E53109">
              <w:t>million</w:t>
            </w:r>
          </w:p>
        </w:tc>
        <w:tc>
          <w:tcPr>
            <w:tcW w:w="1701" w:type="dxa"/>
          </w:tcPr>
          <w:p w:rsidR="006C3EAC" w:rsidRPr="00E53109" w:rsidRDefault="006C3EAC" w:rsidP="00417185">
            <w:r w:rsidRPr="00E53109">
              <w:t>$XX.X million</w:t>
            </w:r>
          </w:p>
        </w:tc>
        <w:tc>
          <w:tcPr>
            <w:tcW w:w="1701" w:type="dxa"/>
          </w:tcPr>
          <w:p w:rsidR="006C3EAC" w:rsidRPr="00E53109" w:rsidRDefault="006C3EAC" w:rsidP="00417185">
            <w:r w:rsidRPr="00E53109">
              <w:t>$XX.X million</w:t>
            </w:r>
          </w:p>
        </w:tc>
        <w:tc>
          <w:tcPr>
            <w:tcW w:w="1701" w:type="dxa"/>
          </w:tcPr>
          <w:p w:rsidR="006C3EAC" w:rsidRPr="00E53109" w:rsidRDefault="006C3EAC" w:rsidP="00417185">
            <w:r w:rsidRPr="00E53109">
              <w:t>N/A</w:t>
            </w:r>
          </w:p>
        </w:tc>
        <w:tc>
          <w:tcPr>
            <w:tcW w:w="1701" w:type="dxa"/>
          </w:tcPr>
          <w:p w:rsidR="006C3EAC" w:rsidRPr="00E53109" w:rsidRDefault="006C3EAC" w:rsidP="00417185">
            <w:r w:rsidRPr="00E53109">
              <w:t>N/A</w:t>
            </w:r>
          </w:p>
        </w:tc>
        <w:tc>
          <w:tcPr>
            <w:tcW w:w="1775" w:type="dxa"/>
          </w:tcPr>
          <w:p w:rsidR="006C3EAC" w:rsidRPr="00E53109" w:rsidRDefault="006C3EAC" w:rsidP="00417185">
            <w:r w:rsidRPr="00E53109">
              <w:t>$XXX.X million</w:t>
            </w:r>
          </w:p>
        </w:tc>
      </w:tr>
      <w:tr w:rsidR="006C3EAC" w:rsidRPr="00E53109" w:rsidTr="004E6D4E">
        <w:tc>
          <w:tcPr>
            <w:tcW w:w="1809" w:type="dxa"/>
          </w:tcPr>
          <w:p w:rsidR="006C3EAC" w:rsidRPr="00E53109" w:rsidRDefault="006C3EAC" w:rsidP="004E6D4E">
            <w:pPr>
              <w:jc w:val="center"/>
            </w:pPr>
            <w:r w:rsidRPr="00E53109">
              <w:t>31 March 2019</w:t>
            </w:r>
          </w:p>
          <w:p w:rsidR="006C3EAC" w:rsidRPr="00E53109" w:rsidRDefault="006C3EAC" w:rsidP="004E6D4E">
            <w:pPr>
              <w:jc w:val="center"/>
            </w:pPr>
            <w:r w:rsidRPr="00E53109">
              <w:t>(Year 4)</w:t>
            </w:r>
          </w:p>
          <w:p w:rsidR="006C3EAC" w:rsidRPr="00E53109" w:rsidRDefault="006C3EAC" w:rsidP="004E6D4E">
            <w:pPr>
              <w:jc w:val="center"/>
            </w:pPr>
          </w:p>
        </w:tc>
        <w:tc>
          <w:tcPr>
            <w:tcW w:w="1701" w:type="dxa"/>
          </w:tcPr>
          <w:p w:rsidR="006C3EAC" w:rsidRPr="00E53109" w:rsidRDefault="006C3EAC" w:rsidP="004E6D4E">
            <w:pPr>
              <w:jc w:val="center"/>
            </w:pPr>
            <w:r w:rsidRPr="00E53109">
              <w:t>30 June 2019</w:t>
            </w:r>
          </w:p>
        </w:tc>
        <w:tc>
          <w:tcPr>
            <w:tcW w:w="1701" w:type="dxa"/>
          </w:tcPr>
          <w:p w:rsidR="006C3EAC" w:rsidRPr="00E53109" w:rsidRDefault="006C3EAC" w:rsidP="00417185">
            <w:r w:rsidRPr="00E53109">
              <w:t>$XXX.X</w:t>
            </w:r>
            <w:r w:rsidR="004E6D4E" w:rsidRPr="00E53109">
              <w:t xml:space="preserve"> </w:t>
            </w:r>
            <w:r w:rsidRPr="00E53109">
              <w:t>million</w:t>
            </w:r>
          </w:p>
        </w:tc>
        <w:tc>
          <w:tcPr>
            <w:tcW w:w="1701" w:type="dxa"/>
          </w:tcPr>
          <w:p w:rsidR="006C3EAC" w:rsidRPr="00E53109" w:rsidRDefault="006C3EAC" w:rsidP="006C3EAC">
            <w:r w:rsidRPr="00E53109">
              <w:t>$XX.X million</w:t>
            </w:r>
          </w:p>
        </w:tc>
        <w:tc>
          <w:tcPr>
            <w:tcW w:w="1701" w:type="dxa"/>
          </w:tcPr>
          <w:p w:rsidR="006C3EAC" w:rsidRPr="00E53109" w:rsidRDefault="004E6D4E" w:rsidP="00417185">
            <w:r w:rsidRPr="00E53109">
              <w:t>$XX.X million</w:t>
            </w:r>
          </w:p>
        </w:tc>
        <w:tc>
          <w:tcPr>
            <w:tcW w:w="1701" w:type="dxa"/>
          </w:tcPr>
          <w:p w:rsidR="006C3EAC" w:rsidRPr="00E53109" w:rsidRDefault="006C3EAC" w:rsidP="00417185">
            <w:r w:rsidRPr="00E53109">
              <w:t>$XX.X million</w:t>
            </w:r>
          </w:p>
        </w:tc>
        <w:tc>
          <w:tcPr>
            <w:tcW w:w="1701" w:type="dxa"/>
          </w:tcPr>
          <w:p w:rsidR="006C3EAC" w:rsidRPr="00E53109" w:rsidRDefault="006C3EAC" w:rsidP="00417185">
            <w:r w:rsidRPr="00E53109">
              <w:t>N/A</w:t>
            </w:r>
          </w:p>
        </w:tc>
        <w:tc>
          <w:tcPr>
            <w:tcW w:w="1775" w:type="dxa"/>
          </w:tcPr>
          <w:p w:rsidR="006C3EAC" w:rsidRPr="00E53109" w:rsidRDefault="006C3EAC" w:rsidP="00417185">
            <w:r w:rsidRPr="00E53109">
              <w:t>$XXX.X million</w:t>
            </w:r>
          </w:p>
        </w:tc>
      </w:tr>
      <w:tr w:rsidR="006C3EAC" w:rsidRPr="00E53109" w:rsidTr="004E6D4E">
        <w:tc>
          <w:tcPr>
            <w:tcW w:w="1809" w:type="dxa"/>
          </w:tcPr>
          <w:p w:rsidR="006C3EAC" w:rsidRPr="00E53109" w:rsidRDefault="006C3EAC" w:rsidP="004E6D4E">
            <w:pPr>
              <w:jc w:val="center"/>
            </w:pPr>
            <w:r w:rsidRPr="00E53109">
              <w:t>31 March 2020</w:t>
            </w:r>
          </w:p>
          <w:p w:rsidR="004E6D4E" w:rsidRPr="00E53109" w:rsidRDefault="004E6D4E" w:rsidP="004E6D4E">
            <w:pPr>
              <w:jc w:val="center"/>
            </w:pPr>
            <w:r w:rsidRPr="00E53109">
              <w:t>(Year 5)</w:t>
            </w:r>
          </w:p>
          <w:p w:rsidR="004E6D4E" w:rsidRPr="00E53109" w:rsidRDefault="004E6D4E" w:rsidP="004E6D4E">
            <w:pPr>
              <w:jc w:val="center"/>
            </w:pPr>
          </w:p>
        </w:tc>
        <w:tc>
          <w:tcPr>
            <w:tcW w:w="1701" w:type="dxa"/>
          </w:tcPr>
          <w:p w:rsidR="006C3EAC" w:rsidRPr="00E53109" w:rsidRDefault="006C3EAC" w:rsidP="004E6D4E">
            <w:pPr>
              <w:jc w:val="center"/>
            </w:pPr>
            <w:r w:rsidRPr="00E53109">
              <w:t>30 June 2020</w:t>
            </w:r>
          </w:p>
        </w:tc>
        <w:tc>
          <w:tcPr>
            <w:tcW w:w="1701" w:type="dxa"/>
          </w:tcPr>
          <w:p w:rsidR="006C3EAC" w:rsidRPr="00E53109" w:rsidRDefault="006C3EAC" w:rsidP="00417185">
            <w:r w:rsidRPr="00E53109">
              <w:t>$XXX.X million</w:t>
            </w:r>
          </w:p>
        </w:tc>
        <w:tc>
          <w:tcPr>
            <w:tcW w:w="1701" w:type="dxa"/>
          </w:tcPr>
          <w:p w:rsidR="006C3EAC" w:rsidRPr="00E53109" w:rsidRDefault="006C3EAC" w:rsidP="00417185">
            <w:r w:rsidRPr="00E53109">
              <w:t>$XX.X million</w:t>
            </w:r>
          </w:p>
        </w:tc>
        <w:tc>
          <w:tcPr>
            <w:tcW w:w="1701" w:type="dxa"/>
          </w:tcPr>
          <w:p w:rsidR="006C3EAC" w:rsidRPr="00E53109" w:rsidRDefault="006C3EAC" w:rsidP="00417185">
            <w:r w:rsidRPr="00E53109">
              <w:t>$XX.X million</w:t>
            </w:r>
          </w:p>
        </w:tc>
        <w:tc>
          <w:tcPr>
            <w:tcW w:w="1701" w:type="dxa"/>
          </w:tcPr>
          <w:p w:rsidR="006C3EAC" w:rsidRPr="00E53109" w:rsidRDefault="006C3EAC" w:rsidP="00417185">
            <w:r w:rsidRPr="00E53109">
              <w:t>$XX.X million</w:t>
            </w:r>
          </w:p>
        </w:tc>
        <w:tc>
          <w:tcPr>
            <w:tcW w:w="1701" w:type="dxa"/>
          </w:tcPr>
          <w:p w:rsidR="006C3EAC" w:rsidRPr="00E53109" w:rsidRDefault="006C3EAC" w:rsidP="00417185">
            <w:r w:rsidRPr="00E53109">
              <w:t>$XX.X million</w:t>
            </w:r>
          </w:p>
        </w:tc>
        <w:tc>
          <w:tcPr>
            <w:tcW w:w="1775" w:type="dxa"/>
          </w:tcPr>
          <w:p w:rsidR="006C3EAC" w:rsidRPr="00E53109" w:rsidRDefault="006C3EAC" w:rsidP="00417185">
            <w:r w:rsidRPr="00E53109">
              <w:t>$XXX.X million</w:t>
            </w:r>
          </w:p>
        </w:tc>
      </w:tr>
    </w:tbl>
    <w:p w:rsidR="00CD0585" w:rsidRPr="00E53109" w:rsidRDefault="00CD0585"/>
    <w:p w:rsidR="00ED4A4E" w:rsidRPr="00E53109" w:rsidRDefault="00417185" w:rsidP="00CD6D32">
      <w:pPr>
        <w:rPr>
          <w:b/>
          <w:sz w:val="28"/>
        </w:rPr>
        <w:sectPr w:rsidR="00ED4A4E" w:rsidRPr="00E53109" w:rsidSect="006C3EAC">
          <w:pgSz w:w="16840" w:h="11907" w:orient="landscape" w:code="9"/>
          <w:pgMar w:top="1440" w:right="1440" w:bottom="1440" w:left="1440" w:header="1134" w:footer="431" w:gutter="0"/>
          <w:cols w:space="720"/>
          <w:titlePg/>
          <w:docGrid w:linePitch="299"/>
        </w:sectPr>
      </w:pPr>
      <w:r w:rsidRPr="00E53109">
        <w:br w:type="page"/>
      </w:r>
    </w:p>
    <w:p w:rsidR="00CD0585" w:rsidRPr="00E53109" w:rsidRDefault="00CD0585" w:rsidP="00132101">
      <w:pPr>
        <w:pStyle w:val="Heading1"/>
      </w:pPr>
      <w:bookmarkStart w:id="11" w:name="_Toc389223029"/>
      <w:r w:rsidRPr="00E53109">
        <w:lastRenderedPageBreak/>
        <w:t xml:space="preserve">Schedule </w:t>
      </w:r>
      <w:r w:rsidR="00132101" w:rsidRPr="00E53109">
        <w:t>B</w:t>
      </w:r>
      <w:r w:rsidRPr="00E53109">
        <w:t>: EV account summary</w:t>
      </w:r>
      <w:bookmarkEnd w:id="11"/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2284"/>
        <w:gridCol w:w="4556"/>
      </w:tblGrid>
      <w:tr w:rsidR="00317677" w:rsidRPr="00E53109" w:rsidTr="00CD6D32">
        <w:tc>
          <w:tcPr>
            <w:tcW w:w="2502" w:type="dxa"/>
            <w:shd w:val="clear" w:color="auto" w:fill="F2F2F2" w:themeFill="background1" w:themeFillShade="F2"/>
            <w:vAlign w:val="center"/>
          </w:tcPr>
          <w:p w:rsidR="00317677" w:rsidRPr="00E53109" w:rsidRDefault="00317677" w:rsidP="00DD137E">
            <w:pPr>
              <w:rPr>
                <w:b/>
                <w:bCs/>
              </w:rPr>
            </w:pPr>
            <w:r w:rsidRPr="00E53109">
              <w:rPr>
                <w:b/>
                <w:bCs/>
              </w:rPr>
              <w:t>Item</w:t>
            </w:r>
          </w:p>
        </w:tc>
        <w:tc>
          <w:tcPr>
            <w:tcW w:w="2284" w:type="dxa"/>
            <w:shd w:val="clear" w:color="auto" w:fill="F2F2F2" w:themeFill="background1" w:themeFillShade="F2"/>
            <w:vAlign w:val="center"/>
          </w:tcPr>
          <w:p w:rsidR="00317677" w:rsidRPr="00E53109" w:rsidRDefault="00317677" w:rsidP="00DD137E">
            <w:pPr>
              <w:rPr>
                <w:b/>
                <w:bCs/>
              </w:rPr>
            </w:pPr>
            <w:r w:rsidRPr="00E53109">
              <w:rPr>
                <w:b/>
                <w:bCs/>
              </w:rPr>
              <w:t>Formula</w:t>
            </w:r>
          </w:p>
        </w:tc>
        <w:tc>
          <w:tcPr>
            <w:tcW w:w="4556" w:type="dxa"/>
            <w:shd w:val="clear" w:color="auto" w:fill="F2F2F2" w:themeFill="background1" w:themeFillShade="F2"/>
            <w:vAlign w:val="center"/>
          </w:tcPr>
          <w:p w:rsidR="00317677" w:rsidRPr="00E53109" w:rsidRDefault="00317677" w:rsidP="00DD137E">
            <w:pPr>
              <w:rPr>
                <w:b/>
                <w:bCs/>
              </w:rPr>
            </w:pPr>
            <w:r w:rsidRPr="00E53109">
              <w:rPr>
                <w:b/>
                <w:bCs/>
              </w:rPr>
              <w:t>Description</w:t>
            </w:r>
          </w:p>
        </w:tc>
      </w:tr>
      <w:tr w:rsidR="00317677" w:rsidRPr="00E53109" w:rsidTr="00317677">
        <w:tc>
          <w:tcPr>
            <w:tcW w:w="2502" w:type="dxa"/>
          </w:tcPr>
          <w:p w:rsidR="00317677" w:rsidRPr="00E53109" w:rsidRDefault="00317677" w:rsidP="00DD137E">
            <w:pPr>
              <w:jc w:val="center"/>
            </w:pPr>
            <w:r w:rsidRPr="00E53109">
              <w:t>[Column 1]</w:t>
            </w:r>
          </w:p>
        </w:tc>
        <w:tc>
          <w:tcPr>
            <w:tcW w:w="2284" w:type="dxa"/>
          </w:tcPr>
          <w:p w:rsidR="00317677" w:rsidRPr="00E53109" w:rsidRDefault="00317677" w:rsidP="00DD137E">
            <w:pPr>
              <w:jc w:val="center"/>
            </w:pPr>
            <w:r w:rsidRPr="00E53109">
              <w:t>[Column 2]</w:t>
            </w:r>
          </w:p>
        </w:tc>
        <w:tc>
          <w:tcPr>
            <w:tcW w:w="4556" w:type="dxa"/>
          </w:tcPr>
          <w:p w:rsidR="00317677" w:rsidRPr="00E53109" w:rsidRDefault="00317677" w:rsidP="00DD137E">
            <w:pPr>
              <w:jc w:val="center"/>
            </w:pPr>
            <w:r w:rsidRPr="00E53109">
              <w:t>[Column 3]</w:t>
            </w:r>
          </w:p>
        </w:tc>
      </w:tr>
      <w:tr w:rsidR="00317677" w:rsidRPr="00E53109" w:rsidTr="00317677">
        <w:tc>
          <w:tcPr>
            <w:tcW w:w="2502" w:type="dxa"/>
          </w:tcPr>
          <w:p w:rsidR="00317677" w:rsidRPr="00E53109" w:rsidRDefault="00317677" w:rsidP="00DD137E">
            <w:r w:rsidRPr="00E53109">
              <w:t xml:space="preserve">Opening </w:t>
            </w:r>
            <w:r w:rsidRPr="00E53109">
              <w:rPr>
                <w:b/>
              </w:rPr>
              <w:t>EV account</w:t>
            </w:r>
            <w:r w:rsidRPr="00E53109">
              <w:t xml:space="preserve"> balance</w:t>
            </w:r>
          </w:p>
        </w:tc>
        <w:tc>
          <w:tcPr>
            <w:tcW w:w="2284" w:type="dxa"/>
          </w:tcPr>
          <w:p w:rsidR="00317677" w:rsidRPr="00E53109" w:rsidRDefault="00317677" w:rsidP="00DD137E">
            <w:r w:rsidRPr="00E53109">
              <w:t>A</w:t>
            </w:r>
          </w:p>
        </w:tc>
        <w:tc>
          <w:tcPr>
            <w:tcW w:w="4556" w:type="dxa"/>
          </w:tcPr>
          <w:p w:rsidR="00317677" w:rsidRPr="00E53109" w:rsidRDefault="00317677" w:rsidP="00DD137E">
            <w:r w:rsidRPr="00E53109">
              <w:t xml:space="preserve">Closing balance in the </w:t>
            </w:r>
            <w:r w:rsidRPr="00E53109">
              <w:rPr>
                <w:b/>
              </w:rPr>
              <w:t>EV account</w:t>
            </w:r>
            <w:r w:rsidRPr="00E53109">
              <w:t xml:space="preserve"> for the previous disclosure year</w:t>
            </w:r>
          </w:p>
        </w:tc>
      </w:tr>
      <w:tr w:rsidR="00317677" w:rsidRPr="00E53109" w:rsidTr="00317677">
        <w:tc>
          <w:tcPr>
            <w:tcW w:w="2502" w:type="dxa"/>
          </w:tcPr>
          <w:p w:rsidR="00317677" w:rsidRPr="00E53109" w:rsidRDefault="00317677" w:rsidP="00DD137E">
            <w:pPr>
              <w:rPr>
                <w:b/>
                <w:bCs/>
              </w:rPr>
            </w:pPr>
            <w:r w:rsidRPr="00E53109">
              <w:rPr>
                <w:b/>
                <w:bCs/>
              </w:rPr>
              <w:t>WACC</w:t>
            </w:r>
          </w:p>
        </w:tc>
        <w:tc>
          <w:tcPr>
            <w:tcW w:w="2284" w:type="dxa"/>
          </w:tcPr>
          <w:p w:rsidR="00317677" w:rsidRPr="00E53109" w:rsidRDefault="00317677" w:rsidP="00DD137E">
            <w:r w:rsidRPr="00E53109">
              <w:t>B</w:t>
            </w:r>
          </w:p>
        </w:tc>
        <w:tc>
          <w:tcPr>
            <w:tcW w:w="4556" w:type="dxa"/>
          </w:tcPr>
          <w:p w:rsidR="00317677" w:rsidRPr="00E53109" w:rsidRDefault="00317677" w:rsidP="00DD137E">
            <w:pPr>
              <w:rPr>
                <w:b/>
                <w:bCs/>
              </w:rPr>
            </w:pPr>
            <w:r w:rsidRPr="00E53109">
              <w:rPr>
                <w:bCs/>
              </w:rPr>
              <w:t>Post - tax</w:t>
            </w:r>
            <w:r w:rsidRPr="00E53109">
              <w:rPr>
                <w:b/>
                <w:bCs/>
              </w:rPr>
              <w:t xml:space="preserve"> WACC</w:t>
            </w:r>
          </w:p>
        </w:tc>
      </w:tr>
      <w:tr w:rsidR="00317677" w:rsidRPr="00E53109" w:rsidTr="00CD6D32">
        <w:tc>
          <w:tcPr>
            <w:tcW w:w="2502" w:type="dxa"/>
            <w:shd w:val="clear" w:color="auto" w:fill="F2F2F2" w:themeFill="background1" w:themeFillShade="F2"/>
          </w:tcPr>
          <w:p w:rsidR="00317677" w:rsidRPr="00E53109" w:rsidRDefault="00317677" w:rsidP="00DD137E">
            <w:r w:rsidRPr="00E53109">
              <w:t xml:space="preserve">Interest on opening </w:t>
            </w:r>
            <w:r w:rsidRPr="00E53109">
              <w:rPr>
                <w:b/>
              </w:rPr>
              <w:t>EV</w:t>
            </w:r>
            <w:r w:rsidRPr="00E53109">
              <w:t xml:space="preserve"> balance</w:t>
            </w:r>
          </w:p>
        </w:tc>
        <w:tc>
          <w:tcPr>
            <w:tcW w:w="2284" w:type="dxa"/>
            <w:shd w:val="clear" w:color="auto" w:fill="F2F2F2" w:themeFill="background1" w:themeFillShade="F2"/>
          </w:tcPr>
          <w:p w:rsidR="00317677" w:rsidRPr="00E53109" w:rsidRDefault="00317677" w:rsidP="00DD137E">
            <w:pPr>
              <w:rPr>
                <w:b/>
              </w:rPr>
            </w:pPr>
            <w:r w:rsidRPr="00E53109">
              <w:rPr>
                <w:b/>
              </w:rPr>
              <w:t>C = A x B</w:t>
            </w:r>
          </w:p>
        </w:tc>
        <w:tc>
          <w:tcPr>
            <w:tcW w:w="4556" w:type="dxa"/>
            <w:shd w:val="clear" w:color="auto" w:fill="F2F2F2" w:themeFill="background1" w:themeFillShade="F2"/>
          </w:tcPr>
          <w:p w:rsidR="00317677" w:rsidRPr="00E53109" w:rsidRDefault="00317677" w:rsidP="00DD137E">
            <w:r w:rsidRPr="00E53109">
              <w:t xml:space="preserve">Opening </w:t>
            </w:r>
            <w:r w:rsidRPr="00E53109">
              <w:rPr>
                <w:b/>
              </w:rPr>
              <w:t>EV</w:t>
            </w:r>
            <w:r w:rsidRPr="00E53109">
              <w:t xml:space="preserve"> </w:t>
            </w:r>
            <w:r w:rsidRPr="00E53109">
              <w:rPr>
                <w:b/>
              </w:rPr>
              <w:t>account</w:t>
            </w:r>
            <w:r w:rsidRPr="00E53109">
              <w:t xml:space="preserve"> balance multiplied by </w:t>
            </w:r>
            <w:r w:rsidRPr="00E53109">
              <w:rPr>
                <w:b/>
                <w:bCs/>
              </w:rPr>
              <w:t>WACC</w:t>
            </w:r>
          </w:p>
        </w:tc>
      </w:tr>
      <w:tr w:rsidR="00317677" w:rsidRPr="00E53109" w:rsidTr="00317677">
        <w:tc>
          <w:tcPr>
            <w:tcW w:w="2502" w:type="dxa"/>
          </w:tcPr>
          <w:p w:rsidR="00317677" w:rsidRPr="00E53109" w:rsidRDefault="00317677" w:rsidP="00DD137E">
            <w:pPr>
              <w:rPr>
                <w:b/>
              </w:rPr>
            </w:pPr>
            <w:r w:rsidRPr="00E53109">
              <w:rPr>
                <w:b/>
              </w:rPr>
              <w:t>EV account entries</w:t>
            </w:r>
          </w:p>
        </w:tc>
        <w:tc>
          <w:tcPr>
            <w:tcW w:w="2284" w:type="dxa"/>
          </w:tcPr>
          <w:p w:rsidR="00317677" w:rsidRPr="00E53109" w:rsidRDefault="00317677" w:rsidP="00DD137E">
            <w:r w:rsidRPr="00E53109">
              <w:t>D</w:t>
            </w:r>
          </w:p>
        </w:tc>
        <w:tc>
          <w:tcPr>
            <w:tcW w:w="4556" w:type="dxa"/>
          </w:tcPr>
          <w:p w:rsidR="00317677" w:rsidRPr="00E53109" w:rsidRDefault="00317677" w:rsidP="00DD137E">
            <w:r w:rsidRPr="00E53109">
              <w:t xml:space="preserve">The </w:t>
            </w:r>
            <w:r w:rsidRPr="00E53109">
              <w:rPr>
                <w:b/>
              </w:rPr>
              <w:t>EV account entries</w:t>
            </w:r>
            <w:r w:rsidRPr="00E53109">
              <w:t xml:space="preserve"> as specified in clause 23.1.3 of this determination</w:t>
            </w:r>
          </w:p>
        </w:tc>
      </w:tr>
      <w:tr w:rsidR="00317677" w:rsidRPr="00E53109" w:rsidTr="00317677">
        <w:tc>
          <w:tcPr>
            <w:tcW w:w="2502" w:type="dxa"/>
          </w:tcPr>
          <w:p w:rsidR="00317677" w:rsidRPr="00E53109" w:rsidRDefault="00317677" w:rsidP="00DD137E">
            <w:pPr>
              <w:rPr>
                <w:b/>
              </w:rPr>
            </w:pPr>
            <w:r w:rsidRPr="00E53109">
              <w:rPr>
                <w:b/>
              </w:rPr>
              <w:t>EV adjustments</w:t>
            </w:r>
            <w:r w:rsidRPr="00E53109">
              <w:t xml:space="preserve"> relating to 2011</w:t>
            </w:r>
            <w:r w:rsidRPr="00E53109">
              <w:rPr>
                <w:b/>
              </w:rPr>
              <w:t xml:space="preserve"> EV account</w:t>
            </w:r>
            <w:r w:rsidRPr="00E53109">
              <w:t xml:space="preserve"> balances</w:t>
            </w:r>
            <w:r w:rsidRPr="00E53109">
              <w:rPr>
                <w:b/>
              </w:rPr>
              <w:t xml:space="preserve"> </w:t>
            </w:r>
          </w:p>
        </w:tc>
        <w:tc>
          <w:tcPr>
            <w:tcW w:w="2284" w:type="dxa"/>
          </w:tcPr>
          <w:p w:rsidR="00317677" w:rsidRPr="00E53109" w:rsidRDefault="00317677" w:rsidP="00DD137E">
            <w:r w:rsidRPr="00E53109">
              <w:t>E</w:t>
            </w:r>
          </w:p>
        </w:tc>
        <w:tc>
          <w:tcPr>
            <w:tcW w:w="4556" w:type="dxa"/>
          </w:tcPr>
          <w:p w:rsidR="00317677" w:rsidRPr="00E53109" w:rsidRDefault="00317677" w:rsidP="00DD137E">
            <w:r w:rsidRPr="00E53109">
              <w:t xml:space="preserve">The </w:t>
            </w:r>
            <w:r w:rsidRPr="00E53109">
              <w:rPr>
                <w:b/>
              </w:rPr>
              <w:t>EV adjustments</w:t>
            </w:r>
            <w:r w:rsidRPr="00E53109">
              <w:t xml:space="preserve"> relating to legacy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EV</w:t>
            </w:r>
            <w:r w:rsidRPr="00E53109">
              <w:t xml:space="preserve"> balances as specified in clause 24.1.1(a) of this determination</w:t>
            </w:r>
          </w:p>
        </w:tc>
      </w:tr>
      <w:tr w:rsidR="00317677" w:rsidRPr="00E53109" w:rsidTr="00317677">
        <w:tc>
          <w:tcPr>
            <w:tcW w:w="2502" w:type="dxa"/>
          </w:tcPr>
          <w:p w:rsidR="00317677" w:rsidRPr="00E53109" w:rsidRDefault="00317677" w:rsidP="00DD137E">
            <w:r w:rsidRPr="00E53109">
              <w:rPr>
                <w:b/>
              </w:rPr>
              <w:t xml:space="preserve">EV adjustments </w:t>
            </w:r>
            <w:r w:rsidRPr="00E53109">
              <w:t xml:space="preserve">for the 2016-17 pricing year </w:t>
            </w:r>
          </w:p>
        </w:tc>
        <w:tc>
          <w:tcPr>
            <w:tcW w:w="2284" w:type="dxa"/>
          </w:tcPr>
          <w:p w:rsidR="00317677" w:rsidRPr="00E53109" w:rsidRDefault="00317677" w:rsidP="00DD137E">
            <w:r w:rsidRPr="00E53109">
              <w:t>F</w:t>
            </w:r>
          </w:p>
        </w:tc>
        <w:tc>
          <w:tcPr>
            <w:tcW w:w="4556" w:type="dxa"/>
          </w:tcPr>
          <w:p w:rsidR="00317677" w:rsidRPr="00E53109" w:rsidRDefault="00317677" w:rsidP="00DD137E">
            <w:r w:rsidRPr="00E53109">
              <w:t xml:space="preserve">The </w:t>
            </w:r>
            <w:r w:rsidRPr="00E53109">
              <w:rPr>
                <w:b/>
              </w:rPr>
              <w:t>EV adjustments</w:t>
            </w:r>
            <w:r w:rsidRPr="00E53109">
              <w:t xml:space="preserve"> for the 2016-17 pricing year as specified in clauses 24.1.2(a) - (f) of this determination</w:t>
            </w:r>
          </w:p>
        </w:tc>
      </w:tr>
      <w:tr w:rsidR="00317677" w:rsidRPr="00E53109" w:rsidTr="00317677">
        <w:tc>
          <w:tcPr>
            <w:tcW w:w="2502" w:type="dxa"/>
          </w:tcPr>
          <w:p w:rsidR="00317677" w:rsidRPr="00E53109" w:rsidRDefault="00317677" w:rsidP="00DD137E">
            <w:r w:rsidRPr="00E53109">
              <w:rPr>
                <w:b/>
              </w:rPr>
              <w:t xml:space="preserve">EV adjustments </w:t>
            </w:r>
            <w:r w:rsidRPr="00E53109">
              <w:t>for the 2016-17 to 2019-20 pricing years</w:t>
            </w:r>
          </w:p>
        </w:tc>
        <w:tc>
          <w:tcPr>
            <w:tcW w:w="2284" w:type="dxa"/>
          </w:tcPr>
          <w:p w:rsidR="00317677" w:rsidRPr="00E53109" w:rsidRDefault="00317677" w:rsidP="00DD137E">
            <w:r w:rsidRPr="00E53109">
              <w:t>G</w:t>
            </w:r>
          </w:p>
        </w:tc>
        <w:tc>
          <w:tcPr>
            <w:tcW w:w="4556" w:type="dxa"/>
          </w:tcPr>
          <w:p w:rsidR="00317677" w:rsidRPr="00E53109" w:rsidRDefault="00317677" w:rsidP="00DD137E">
            <w:r w:rsidRPr="00E53109">
              <w:t xml:space="preserve">The </w:t>
            </w:r>
            <w:r w:rsidRPr="00E53109">
              <w:rPr>
                <w:b/>
              </w:rPr>
              <w:t>EV adjustments</w:t>
            </w:r>
            <w:r w:rsidRPr="00E53109">
              <w:t xml:space="preserve"> for 2016-17 to 2019-20 pricing years as specified in clauses 24.1.3(a) - (f) of this determination</w:t>
            </w:r>
          </w:p>
        </w:tc>
      </w:tr>
      <w:tr w:rsidR="00317677" w:rsidRPr="00E53109" w:rsidTr="00317677">
        <w:tc>
          <w:tcPr>
            <w:tcW w:w="2502" w:type="dxa"/>
          </w:tcPr>
          <w:p w:rsidR="00317677" w:rsidRPr="00E53109" w:rsidRDefault="00317677" w:rsidP="00DD137E">
            <w:r w:rsidRPr="00E53109">
              <w:rPr>
                <w:b/>
              </w:rPr>
              <w:t xml:space="preserve">EV adjustments </w:t>
            </w:r>
            <w:r w:rsidRPr="00E53109">
              <w:t>relating to the North Island Grid Upgrade Project</w:t>
            </w:r>
          </w:p>
          <w:p w:rsidR="00317677" w:rsidRPr="00E53109" w:rsidRDefault="00317677" w:rsidP="00DD137E"/>
        </w:tc>
        <w:tc>
          <w:tcPr>
            <w:tcW w:w="2284" w:type="dxa"/>
          </w:tcPr>
          <w:p w:rsidR="00317677" w:rsidRPr="00E53109" w:rsidRDefault="00317677" w:rsidP="00DD137E">
            <w:r w:rsidRPr="00E53109">
              <w:t>H</w:t>
            </w:r>
          </w:p>
        </w:tc>
        <w:tc>
          <w:tcPr>
            <w:tcW w:w="4556" w:type="dxa"/>
          </w:tcPr>
          <w:p w:rsidR="00317677" w:rsidRPr="00E53109" w:rsidRDefault="00317677" w:rsidP="00DD137E">
            <w:r w:rsidRPr="00E53109">
              <w:t xml:space="preserve">The </w:t>
            </w:r>
            <w:r w:rsidRPr="00E53109">
              <w:rPr>
                <w:b/>
              </w:rPr>
              <w:t>EV adjustments</w:t>
            </w:r>
            <w:r w:rsidRPr="00E53109">
              <w:t xml:space="preserve"> for 2016-17 to 2019-20 pricing years relating to the North Island Grid Upgrade Project  as specified in clauses 24.1.4 (a) and (b) of this determination</w:t>
            </w:r>
          </w:p>
        </w:tc>
      </w:tr>
      <w:tr w:rsidR="00317677" w:rsidRPr="00E53109" w:rsidTr="00CD6D32">
        <w:tc>
          <w:tcPr>
            <w:tcW w:w="2502" w:type="dxa"/>
            <w:shd w:val="clear" w:color="auto" w:fill="F2F2F2" w:themeFill="background1" w:themeFillShade="F2"/>
          </w:tcPr>
          <w:p w:rsidR="00317677" w:rsidRPr="00E53109" w:rsidRDefault="00317677" w:rsidP="00DD137E">
            <w:r w:rsidRPr="00E53109">
              <w:t xml:space="preserve">Closing </w:t>
            </w:r>
            <w:r w:rsidRPr="00E53109">
              <w:rPr>
                <w:b/>
              </w:rPr>
              <w:t xml:space="preserve">EV account </w:t>
            </w:r>
            <w:r w:rsidRPr="00E53109">
              <w:t>balance</w:t>
            </w:r>
          </w:p>
        </w:tc>
        <w:tc>
          <w:tcPr>
            <w:tcW w:w="2284" w:type="dxa"/>
            <w:shd w:val="clear" w:color="auto" w:fill="F2F2F2" w:themeFill="background1" w:themeFillShade="F2"/>
          </w:tcPr>
          <w:p w:rsidR="00317677" w:rsidRPr="00E53109" w:rsidRDefault="00317677" w:rsidP="00DD137E">
            <w:pPr>
              <w:rPr>
                <w:b/>
              </w:rPr>
            </w:pPr>
            <w:r w:rsidRPr="00E53109">
              <w:rPr>
                <w:b/>
              </w:rPr>
              <w:t>I = A + C + D - E – F – G - H</w:t>
            </w:r>
          </w:p>
        </w:tc>
        <w:tc>
          <w:tcPr>
            <w:tcW w:w="4556" w:type="dxa"/>
            <w:shd w:val="clear" w:color="auto" w:fill="F2F2F2" w:themeFill="background1" w:themeFillShade="F2"/>
          </w:tcPr>
          <w:p w:rsidR="00317677" w:rsidRPr="00E53109" w:rsidRDefault="00317677" w:rsidP="00DD137E">
            <w:r w:rsidRPr="00E53109">
              <w:t>Opening</w:t>
            </w:r>
            <w:r w:rsidRPr="00E53109">
              <w:rPr>
                <w:b/>
              </w:rPr>
              <w:t xml:space="preserve"> EV account </w:t>
            </w:r>
            <w:r w:rsidRPr="00E53109">
              <w:t xml:space="preserve">balance plus interest on opening </w:t>
            </w:r>
            <w:r w:rsidRPr="00E53109">
              <w:rPr>
                <w:b/>
              </w:rPr>
              <w:t>EV account</w:t>
            </w:r>
            <w:r w:rsidRPr="00E53109">
              <w:t xml:space="preserve"> balance plus </w:t>
            </w:r>
            <w:r w:rsidRPr="00E53109">
              <w:rPr>
                <w:b/>
              </w:rPr>
              <w:t>EV</w:t>
            </w:r>
            <w:r w:rsidRPr="00E53109">
              <w:t xml:space="preserve"> </w:t>
            </w:r>
            <w:r w:rsidRPr="00E53109">
              <w:rPr>
                <w:b/>
              </w:rPr>
              <w:t>account entries</w:t>
            </w:r>
            <w:r w:rsidRPr="00E53109">
              <w:t xml:space="preserve"> minus </w:t>
            </w:r>
            <w:r w:rsidRPr="00E53109">
              <w:rPr>
                <w:b/>
              </w:rPr>
              <w:t>EV</w:t>
            </w:r>
            <w:r w:rsidRPr="00E53109">
              <w:t xml:space="preserve"> </w:t>
            </w:r>
            <w:r w:rsidRPr="00E53109">
              <w:rPr>
                <w:b/>
              </w:rPr>
              <w:t>adjustments</w:t>
            </w:r>
          </w:p>
        </w:tc>
      </w:tr>
    </w:tbl>
    <w:p w:rsidR="00CD0585" w:rsidRPr="00E53109" w:rsidRDefault="00CD0585">
      <w:pPr>
        <w:rPr>
          <w:b/>
          <w:sz w:val="28"/>
        </w:rPr>
      </w:pPr>
      <w:r w:rsidRPr="00E53109">
        <w:br w:type="page"/>
      </w:r>
    </w:p>
    <w:p w:rsidR="00705B0D" w:rsidRPr="00E53109" w:rsidRDefault="00705B0D" w:rsidP="00CD0585">
      <w:pPr>
        <w:pStyle w:val="Heading1"/>
        <w:sectPr w:rsidR="00705B0D" w:rsidRPr="00E53109" w:rsidSect="00633EB5">
          <w:pgSz w:w="11907" w:h="16840" w:code="9"/>
          <w:pgMar w:top="1440" w:right="1440" w:bottom="1440" w:left="1440" w:header="1134" w:footer="431" w:gutter="0"/>
          <w:cols w:space="720"/>
          <w:titlePg/>
        </w:sectPr>
      </w:pPr>
    </w:p>
    <w:p w:rsidR="00CD0585" w:rsidRPr="00E53109" w:rsidRDefault="00CD0585" w:rsidP="00CD0585">
      <w:pPr>
        <w:pStyle w:val="Heading1"/>
      </w:pPr>
      <w:bookmarkStart w:id="12" w:name="_Toc389223030"/>
      <w:r w:rsidRPr="00E53109">
        <w:lastRenderedPageBreak/>
        <w:t>Schedule</w:t>
      </w:r>
      <w:r w:rsidR="00417185" w:rsidRPr="00E53109">
        <w:t xml:space="preserve"> </w:t>
      </w:r>
      <w:r w:rsidR="00132101" w:rsidRPr="00E53109">
        <w:t>C</w:t>
      </w:r>
      <w:r w:rsidRPr="00E53109">
        <w:t>: Incremental rolling incentive scheme summary</w:t>
      </w:r>
      <w:bookmarkEnd w:id="12"/>
    </w:p>
    <w:tbl>
      <w:tblPr>
        <w:tblW w:w="14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01"/>
        <w:gridCol w:w="1985"/>
        <w:gridCol w:w="4678"/>
      </w:tblGrid>
      <w:tr w:rsidR="00705B0D" w:rsidRPr="00E53109" w:rsidTr="00EE4006">
        <w:trPr>
          <w:trHeight w:val="278"/>
          <w:tblHeader/>
        </w:trPr>
        <w:tc>
          <w:tcPr>
            <w:tcW w:w="7401" w:type="dxa"/>
            <w:shd w:val="clear" w:color="auto" w:fill="F2F2F2" w:themeFill="background1" w:themeFillShade="F2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b/>
                <w:bCs/>
                <w:color w:val="000000"/>
                <w:szCs w:val="24"/>
                <w:lang w:eastAsia="en-NZ"/>
              </w:rPr>
              <w:t>Item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b/>
                <w:bCs/>
                <w:color w:val="000000"/>
                <w:szCs w:val="24"/>
                <w:lang w:eastAsia="en-NZ"/>
              </w:rPr>
              <w:t>Formula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b/>
                <w:bCs/>
                <w:color w:val="000000"/>
                <w:szCs w:val="24"/>
                <w:lang w:eastAsia="en-NZ"/>
              </w:rPr>
              <w:t>Description</w:t>
            </w:r>
          </w:p>
        </w:tc>
      </w:tr>
      <w:tr w:rsidR="00705B0D" w:rsidRPr="00E53109" w:rsidTr="00EE4006">
        <w:trPr>
          <w:trHeight w:val="278"/>
          <w:tblHeader/>
        </w:trPr>
        <w:tc>
          <w:tcPr>
            <w:tcW w:w="7401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bCs/>
                <w:color w:val="000000"/>
                <w:szCs w:val="24"/>
                <w:lang w:eastAsia="en-NZ"/>
              </w:rPr>
              <w:t>[Column 1]</w:t>
            </w:r>
          </w:p>
        </w:tc>
        <w:tc>
          <w:tcPr>
            <w:tcW w:w="1985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bCs/>
                <w:color w:val="000000"/>
                <w:szCs w:val="24"/>
                <w:lang w:eastAsia="en-NZ"/>
              </w:rPr>
              <w:t>[Column 2]</w:t>
            </w:r>
          </w:p>
        </w:tc>
        <w:tc>
          <w:tcPr>
            <w:tcW w:w="4678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bCs/>
                <w:color w:val="000000"/>
                <w:szCs w:val="24"/>
                <w:lang w:eastAsia="en-NZ"/>
              </w:rPr>
              <w:t>[Column 3]</w:t>
            </w:r>
          </w:p>
        </w:tc>
      </w:tr>
      <w:tr w:rsidR="00705B0D" w:rsidRPr="00E53109" w:rsidTr="00705B0D">
        <w:trPr>
          <w:trHeight w:val="504"/>
        </w:trPr>
        <w:tc>
          <w:tcPr>
            <w:tcW w:w="14064" w:type="dxa"/>
            <w:gridSpan w:val="3"/>
            <w:vAlign w:val="center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b/>
                <w:bCs/>
                <w:color w:val="000000"/>
                <w:szCs w:val="24"/>
                <w:lang w:eastAsia="en-NZ"/>
              </w:rPr>
              <w:t>Incremental change in opening disclosure year of RCP2</w:t>
            </w:r>
          </w:p>
        </w:tc>
      </w:tr>
      <w:tr w:rsidR="00705B0D" w:rsidRPr="00E53109" w:rsidTr="00705B0D">
        <w:trPr>
          <w:trHeight w:val="131"/>
        </w:trPr>
        <w:tc>
          <w:tcPr>
            <w:tcW w:w="7401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Allowed controllable opex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 (</w:t>
            </w:r>
            <w:r w:rsidRPr="00E53109">
              <w:rPr>
                <w:rFonts w:cs="Calibri"/>
                <w:i/>
                <w:iCs/>
                <w:color w:val="000000"/>
                <w:szCs w:val="24"/>
                <w:lang w:eastAsia="en-NZ"/>
              </w:rPr>
              <w:t>t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>)</w:t>
            </w:r>
          </w:p>
        </w:tc>
        <w:tc>
          <w:tcPr>
            <w:tcW w:w="1985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color w:val="000000"/>
                <w:szCs w:val="24"/>
                <w:lang w:eastAsia="en-NZ"/>
              </w:rPr>
              <w:t>A</w:t>
            </w:r>
          </w:p>
        </w:tc>
        <w:tc>
          <w:tcPr>
            <w:tcW w:w="4678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Opex allowance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 adjusted for the discrepancy between actual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CPI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 and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 xml:space="preserve">forecast CPI 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in accordance with clause 20.1.7 </w:t>
            </w:r>
          </w:p>
        </w:tc>
      </w:tr>
      <w:tr w:rsidR="00705B0D" w:rsidRPr="00E53109" w:rsidTr="00705B0D">
        <w:trPr>
          <w:trHeight w:val="278"/>
        </w:trPr>
        <w:tc>
          <w:tcPr>
            <w:tcW w:w="7401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Actual controllable opex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 (</w:t>
            </w:r>
            <w:r w:rsidRPr="00E53109">
              <w:rPr>
                <w:rFonts w:cs="Calibri"/>
                <w:i/>
                <w:iCs/>
                <w:color w:val="000000"/>
                <w:szCs w:val="24"/>
                <w:lang w:eastAsia="en-NZ"/>
              </w:rPr>
              <w:t>t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>)</w:t>
            </w:r>
          </w:p>
        </w:tc>
        <w:tc>
          <w:tcPr>
            <w:tcW w:w="1985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color w:val="000000"/>
                <w:szCs w:val="24"/>
                <w:lang w:eastAsia="en-NZ"/>
              </w:rPr>
              <w:t>B</w:t>
            </w:r>
          </w:p>
        </w:tc>
        <w:tc>
          <w:tcPr>
            <w:tcW w:w="4678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Actual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operating expenditure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 for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the disclosure year</w:t>
            </w:r>
          </w:p>
        </w:tc>
      </w:tr>
      <w:tr w:rsidR="00705B0D" w:rsidRPr="00E53109" w:rsidTr="00CD6D32">
        <w:trPr>
          <w:trHeight w:val="298"/>
        </w:trPr>
        <w:tc>
          <w:tcPr>
            <w:tcW w:w="7401" w:type="dxa"/>
            <w:shd w:val="clear" w:color="auto" w:fill="F2F2F2" w:themeFill="background1" w:themeFillShade="F2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Incremental change in opening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disclosure  year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 (</w:t>
            </w:r>
            <w:r w:rsidRPr="00E53109">
              <w:rPr>
                <w:rFonts w:cs="Calibri"/>
                <w:i/>
                <w:iCs/>
                <w:color w:val="000000"/>
                <w:szCs w:val="24"/>
                <w:lang w:eastAsia="en-NZ"/>
              </w:rPr>
              <w:t>t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>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C = A - B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</w:p>
        </w:tc>
      </w:tr>
      <w:tr w:rsidR="00705B0D" w:rsidRPr="00E53109" w:rsidTr="00705B0D">
        <w:trPr>
          <w:trHeight w:val="542"/>
        </w:trPr>
        <w:tc>
          <w:tcPr>
            <w:tcW w:w="14064" w:type="dxa"/>
            <w:gridSpan w:val="3"/>
            <w:vAlign w:val="center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b/>
                <w:bCs/>
                <w:color w:val="000000"/>
                <w:szCs w:val="24"/>
                <w:lang w:eastAsia="en-NZ"/>
              </w:rPr>
              <w:t>Incremental change in years other than opening disclosure year and final disclosure year of RCP2</w:t>
            </w:r>
          </w:p>
        </w:tc>
      </w:tr>
      <w:tr w:rsidR="00705B0D" w:rsidRPr="00E53109" w:rsidTr="00705B0D">
        <w:trPr>
          <w:trHeight w:val="278"/>
        </w:trPr>
        <w:tc>
          <w:tcPr>
            <w:tcW w:w="7401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Allowed controllable opex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 (</w:t>
            </w:r>
            <w:r w:rsidRPr="00E53109">
              <w:rPr>
                <w:rFonts w:cs="Calibri"/>
                <w:i/>
                <w:iCs/>
                <w:color w:val="000000"/>
                <w:szCs w:val="24"/>
                <w:lang w:eastAsia="en-NZ"/>
              </w:rPr>
              <w:t>t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>)</w:t>
            </w:r>
          </w:p>
        </w:tc>
        <w:tc>
          <w:tcPr>
            <w:tcW w:w="1985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color w:val="000000"/>
                <w:szCs w:val="24"/>
                <w:lang w:eastAsia="en-NZ"/>
              </w:rPr>
              <w:t>D</w:t>
            </w:r>
          </w:p>
        </w:tc>
        <w:tc>
          <w:tcPr>
            <w:tcW w:w="4678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Opex allowance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 for the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 xml:space="preserve">disclosure year 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adjusted for the discrepancy between actual and forecast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 xml:space="preserve">CPI 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>in accordance with clause 20.1.7</w:t>
            </w:r>
          </w:p>
        </w:tc>
      </w:tr>
      <w:tr w:rsidR="00705B0D" w:rsidRPr="00E53109" w:rsidTr="00705B0D">
        <w:trPr>
          <w:trHeight w:val="449"/>
        </w:trPr>
        <w:tc>
          <w:tcPr>
            <w:tcW w:w="7401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Actual controllable opex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 (</w:t>
            </w:r>
            <w:r w:rsidRPr="00E53109">
              <w:rPr>
                <w:rFonts w:cs="Calibri"/>
                <w:i/>
                <w:iCs/>
                <w:color w:val="000000"/>
                <w:szCs w:val="24"/>
                <w:lang w:eastAsia="en-NZ"/>
              </w:rPr>
              <w:t>t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>)</w:t>
            </w:r>
          </w:p>
        </w:tc>
        <w:tc>
          <w:tcPr>
            <w:tcW w:w="1985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color w:val="000000"/>
                <w:szCs w:val="24"/>
                <w:lang w:eastAsia="en-NZ"/>
              </w:rPr>
              <w:t>E</w:t>
            </w:r>
          </w:p>
        </w:tc>
        <w:tc>
          <w:tcPr>
            <w:tcW w:w="4678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Actual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operating expenditure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 for the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disclosure year</w:t>
            </w:r>
          </w:p>
        </w:tc>
      </w:tr>
      <w:tr w:rsidR="00705B0D" w:rsidRPr="00E53109" w:rsidTr="00705B0D">
        <w:trPr>
          <w:trHeight w:val="278"/>
        </w:trPr>
        <w:tc>
          <w:tcPr>
            <w:tcW w:w="7401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Allowed controllable opex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 (</w:t>
            </w:r>
            <w:r w:rsidRPr="00E53109">
              <w:rPr>
                <w:rFonts w:cs="Calibri"/>
                <w:i/>
                <w:iCs/>
                <w:color w:val="000000"/>
                <w:szCs w:val="24"/>
                <w:lang w:eastAsia="en-NZ"/>
              </w:rPr>
              <w:t>t-1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>)</w:t>
            </w:r>
          </w:p>
        </w:tc>
        <w:tc>
          <w:tcPr>
            <w:tcW w:w="1985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color w:val="000000"/>
                <w:szCs w:val="24"/>
                <w:lang w:eastAsia="en-NZ"/>
              </w:rPr>
              <w:t>F</w:t>
            </w:r>
          </w:p>
        </w:tc>
        <w:tc>
          <w:tcPr>
            <w:tcW w:w="4678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 xml:space="preserve">Opex allowance 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for the previous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disclosure year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 adjusted for the discrepancy between actual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CPI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 and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forecast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 xml:space="preserve">CPI 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>in accordance with clause 20.1.7</w:t>
            </w:r>
          </w:p>
        </w:tc>
      </w:tr>
      <w:tr w:rsidR="00705B0D" w:rsidRPr="00E53109" w:rsidTr="00705B0D">
        <w:trPr>
          <w:trHeight w:val="278"/>
        </w:trPr>
        <w:tc>
          <w:tcPr>
            <w:tcW w:w="7401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Actual controllable opex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 (</w:t>
            </w:r>
            <w:r w:rsidRPr="00E53109">
              <w:rPr>
                <w:rFonts w:cs="Calibri"/>
                <w:i/>
                <w:iCs/>
                <w:color w:val="000000"/>
                <w:szCs w:val="24"/>
                <w:lang w:eastAsia="en-NZ"/>
              </w:rPr>
              <w:t>t-1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>)</w:t>
            </w:r>
          </w:p>
        </w:tc>
        <w:tc>
          <w:tcPr>
            <w:tcW w:w="1985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color w:val="000000"/>
                <w:szCs w:val="24"/>
                <w:lang w:eastAsia="en-NZ"/>
              </w:rPr>
              <w:t>G</w:t>
            </w:r>
          </w:p>
        </w:tc>
        <w:tc>
          <w:tcPr>
            <w:tcW w:w="4678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Actual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operating expenditure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 for the previous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disclosure year</w:t>
            </w:r>
          </w:p>
        </w:tc>
      </w:tr>
      <w:tr w:rsidR="00705B0D" w:rsidRPr="00E53109" w:rsidTr="00CD6D32">
        <w:trPr>
          <w:trHeight w:val="278"/>
        </w:trPr>
        <w:tc>
          <w:tcPr>
            <w:tcW w:w="7401" w:type="dxa"/>
            <w:shd w:val="clear" w:color="auto" w:fill="F2F2F2" w:themeFill="background1" w:themeFillShade="F2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color w:val="000000"/>
                <w:szCs w:val="24"/>
                <w:lang w:eastAsia="en-NZ"/>
              </w:rPr>
              <w:t>Incremental change in year (</w:t>
            </w:r>
            <w:r w:rsidRPr="00E53109">
              <w:rPr>
                <w:rFonts w:cs="Calibri"/>
                <w:i/>
                <w:iCs/>
                <w:color w:val="000000"/>
                <w:szCs w:val="24"/>
                <w:lang w:eastAsia="en-NZ"/>
              </w:rPr>
              <w:t>t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>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H = D – E – F – G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</w:p>
        </w:tc>
      </w:tr>
      <w:tr w:rsidR="00705B0D" w:rsidRPr="00E53109" w:rsidTr="00705B0D">
        <w:trPr>
          <w:trHeight w:val="457"/>
        </w:trPr>
        <w:tc>
          <w:tcPr>
            <w:tcW w:w="14064" w:type="dxa"/>
            <w:gridSpan w:val="3"/>
            <w:vAlign w:val="center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b/>
                <w:bCs/>
                <w:color w:val="000000"/>
                <w:szCs w:val="24"/>
                <w:lang w:eastAsia="en-NZ"/>
              </w:rPr>
              <w:t>Incremental adjustment term in opening disclosure year</w:t>
            </w:r>
          </w:p>
        </w:tc>
      </w:tr>
      <w:tr w:rsidR="00705B0D" w:rsidRPr="00E53109" w:rsidTr="00705B0D">
        <w:trPr>
          <w:trHeight w:val="278"/>
        </w:trPr>
        <w:tc>
          <w:tcPr>
            <w:tcW w:w="7401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Allowed controllable opex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 (</w:t>
            </w:r>
            <w:r w:rsidRPr="00E53109">
              <w:rPr>
                <w:rFonts w:cs="Calibri"/>
                <w:i/>
                <w:iCs/>
                <w:color w:val="000000"/>
                <w:szCs w:val="24"/>
                <w:lang w:eastAsia="en-NZ"/>
              </w:rPr>
              <w:t>t-1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>)</w:t>
            </w:r>
          </w:p>
        </w:tc>
        <w:tc>
          <w:tcPr>
            <w:tcW w:w="1985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color w:val="000000"/>
                <w:szCs w:val="24"/>
                <w:lang w:eastAsia="en-NZ"/>
              </w:rPr>
              <w:t>I</w:t>
            </w:r>
          </w:p>
        </w:tc>
        <w:tc>
          <w:tcPr>
            <w:tcW w:w="4678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Opex allowance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 for the 2014-15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disclosure year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 adjusted for the discrepancy between actual 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CPI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 and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forecast CPI</w:t>
            </w:r>
          </w:p>
        </w:tc>
      </w:tr>
      <w:tr w:rsidR="00705B0D" w:rsidRPr="00E53109" w:rsidTr="00705B0D">
        <w:trPr>
          <w:trHeight w:val="278"/>
        </w:trPr>
        <w:tc>
          <w:tcPr>
            <w:tcW w:w="7401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Actual controllable opex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 (</w:t>
            </w:r>
            <w:r w:rsidRPr="00E53109">
              <w:rPr>
                <w:rFonts w:cs="Calibri"/>
                <w:i/>
                <w:iCs/>
                <w:color w:val="000000"/>
                <w:szCs w:val="24"/>
                <w:lang w:eastAsia="en-NZ"/>
              </w:rPr>
              <w:t>t-1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>)</w:t>
            </w:r>
          </w:p>
        </w:tc>
        <w:tc>
          <w:tcPr>
            <w:tcW w:w="1985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color w:val="000000"/>
                <w:szCs w:val="24"/>
                <w:lang w:eastAsia="en-NZ"/>
              </w:rPr>
              <w:t>J</w:t>
            </w:r>
          </w:p>
        </w:tc>
        <w:tc>
          <w:tcPr>
            <w:tcW w:w="4678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Actual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operating expenditure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 for the 2014-15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disclosure year</w:t>
            </w:r>
          </w:p>
        </w:tc>
      </w:tr>
      <w:tr w:rsidR="00705B0D" w:rsidRPr="00E53109" w:rsidTr="00EE4006">
        <w:trPr>
          <w:cantSplit/>
          <w:trHeight w:val="278"/>
        </w:trPr>
        <w:tc>
          <w:tcPr>
            <w:tcW w:w="7401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Allowed controllable opex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 (</w:t>
            </w:r>
            <w:r w:rsidRPr="00E53109">
              <w:rPr>
                <w:rFonts w:cs="Calibri"/>
                <w:i/>
                <w:iCs/>
                <w:color w:val="000000"/>
                <w:szCs w:val="24"/>
                <w:lang w:eastAsia="en-NZ"/>
              </w:rPr>
              <w:t>t-2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>)</w:t>
            </w:r>
          </w:p>
        </w:tc>
        <w:tc>
          <w:tcPr>
            <w:tcW w:w="1985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color w:val="000000"/>
                <w:szCs w:val="24"/>
                <w:lang w:eastAsia="en-NZ"/>
              </w:rPr>
              <w:t>K</w:t>
            </w:r>
          </w:p>
        </w:tc>
        <w:tc>
          <w:tcPr>
            <w:tcW w:w="4678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Opex allowance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 for the 2013-14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disclosure year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 adjusted for the discrepancy between actual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 xml:space="preserve">CPI 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 and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forecast CPI</w:t>
            </w:r>
          </w:p>
        </w:tc>
      </w:tr>
      <w:tr w:rsidR="00705B0D" w:rsidRPr="00E53109" w:rsidTr="00705B0D">
        <w:trPr>
          <w:trHeight w:val="278"/>
        </w:trPr>
        <w:tc>
          <w:tcPr>
            <w:tcW w:w="7401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lastRenderedPageBreak/>
              <w:t>Actual controllable opex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 (</w:t>
            </w:r>
            <w:r w:rsidRPr="00E53109">
              <w:rPr>
                <w:rFonts w:cs="Calibri"/>
                <w:i/>
                <w:iCs/>
                <w:color w:val="000000"/>
                <w:szCs w:val="24"/>
                <w:lang w:eastAsia="en-NZ"/>
              </w:rPr>
              <w:t>t-2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>)</w:t>
            </w:r>
          </w:p>
        </w:tc>
        <w:tc>
          <w:tcPr>
            <w:tcW w:w="1985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color w:val="000000"/>
                <w:szCs w:val="24"/>
                <w:lang w:eastAsia="en-NZ"/>
              </w:rPr>
              <w:t>L</w:t>
            </w:r>
          </w:p>
        </w:tc>
        <w:tc>
          <w:tcPr>
            <w:tcW w:w="4678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Actual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operating expenditure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 for the 2013-14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disclosure year</w:t>
            </w:r>
          </w:p>
        </w:tc>
      </w:tr>
      <w:tr w:rsidR="00705B0D" w:rsidRPr="00E53109" w:rsidTr="00CD6D32">
        <w:trPr>
          <w:trHeight w:val="278"/>
        </w:trPr>
        <w:tc>
          <w:tcPr>
            <w:tcW w:w="7401" w:type="dxa"/>
            <w:shd w:val="clear" w:color="auto" w:fill="F2F2F2" w:themeFill="background1" w:themeFillShade="F2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i/>
                <w:iCs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Equivalent incremental change for opening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disclosure year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 (</w:t>
            </w:r>
            <w:r w:rsidRPr="00E53109">
              <w:rPr>
                <w:rFonts w:cs="Calibri"/>
                <w:i/>
                <w:color w:val="000000"/>
                <w:szCs w:val="24"/>
                <w:lang w:eastAsia="en-NZ"/>
              </w:rPr>
              <w:t>t -1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>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M = I – J – K - L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</w:p>
        </w:tc>
      </w:tr>
      <w:tr w:rsidR="00705B0D" w:rsidRPr="00E53109" w:rsidTr="00705B0D">
        <w:trPr>
          <w:trHeight w:val="278"/>
        </w:trPr>
        <w:tc>
          <w:tcPr>
            <w:tcW w:w="7401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Inflation rate (adjust </w:t>
            </w:r>
            <w:r w:rsidRPr="00E53109">
              <w:rPr>
                <w:rFonts w:cs="Calibri"/>
                <w:i/>
                <w:iCs/>
                <w:color w:val="000000"/>
                <w:szCs w:val="24"/>
                <w:lang w:eastAsia="en-NZ"/>
              </w:rPr>
              <w:t>t-1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 to </w:t>
            </w:r>
            <w:r w:rsidRPr="00E53109">
              <w:rPr>
                <w:rFonts w:cs="Calibri"/>
                <w:i/>
                <w:iCs/>
                <w:color w:val="000000"/>
                <w:szCs w:val="24"/>
                <w:lang w:eastAsia="en-NZ"/>
              </w:rPr>
              <w:t>t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>)</w:t>
            </w:r>
          </w:p>
        </w:tc>
        <w:tc>
          <w:tcPr>
            <w:tcW w:w="1985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color w:val="000000"/>
                <w:szCs w:val="24"/>
                <w:lang w:eastAsia="en-NZ"/>
              </w:rPr>
              <w:t>N</w:t>
            </w:r>
          </w:p>
        </w:tc>
        <w:tc>
          <w:tcPr>
            <w:tcW w:w="4678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Change in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 xml:space="preserve">CPI 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calculated in accordance with clause 3.6.1(5) of the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Transpower IM</w:t>
            </w:r>
          </w:p>
        </w:tc>
      </w:tr>
      <w:tr w:rsidR="00705B0D" w:rsidRPr="00E53109" w:rsidTr="00CD6D32">
        <w:trPr>
          <w:trHeight w:val="278"/>
        </w:trPr>
        <w:tc>
          <w:tcPr>
            <w:tcW w:w="7401" w:type="dxa"/>
            <w:shd w:val="clear" w:color="auto" w:fill="F2F2F2" w:themeFill="background1" w:themeFillShade="F2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Incremental adjustment term for the opening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disclosure year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 (</w:t>
            </w:r>
            <w:r w:rsidRPr="00E53109">
              <w:rPr>
                <w:rFonts w:cs="Calibri"/>
                <w:i/>
                <w:iCs/>
                <w:color w:val="000000"/>
                <w:szCs w:val="24"/>
                <w:lang w:eastAsia="en-NZ"/>
              </w:rPr>
              <w:t>t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>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O = M x (1 + N)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</w:p>
        </w:tc>
      </w:tr>
      <w:tr w:rsidR="00705B0D" w:rsidRPr="00E53109" w:rsidTr="00705B0D">
        <w:trPr>
          <w:trHeight w:val="416"/>
        </w:trPr>
        <w:tc>
          <w:tcPr>
            <w:tcW w:w="14064" w:type="dxa"/>
            <w:gridSpan w:val="3"/>
            <w:vAlign w:val="center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b/>
                <w:bCs/>
                <w:color w:val="000000"/>
                <w:szCs w:val="24"/>
                <w:lang w:eastAsia="en-NZ"/>
              </w:rPr>
              <w:t>Inflation-adjusted amounts carried forward</w:t>
            </w:r>
          </w:p>
        </w:tc>
      </w:tr>
      <w:tr w:rsidR="00705B0D" w:rsidRPr="00E53109" w:rsidTr="00705B0D">
        <w:trPr>
          <w:trHeight w:val="278"/>
        </w:trPr>
        <w:tc>
          <w:tcPr>
            <w:tcW w:w="7401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Incremental adjustment term , except in the 2015-16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disclosure year</w:t>
            </w:r>
          </w:p>
        </w:tc>
        <w:tc>
          <w:tcPr>
            <w:tcW w:w="1985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color w:val="000000"/>
                <w:szCs w:val="24"/>
                <w:lang w:eastAsia="en-NZ"/>
              </w:rPr>
              <w:t>P = O</w:t>
            </w:r>
          </w:p>
        </w:tc>
        <w:tc>
          <w:tcPr>
            <w:tcW w:w="4678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</w:p>
        </w:tc>
      </w:tr>
      <w:tr w:rsidR="00705B0D" w:rsidRPr="00E53109" w:rsidTr="00705B0D">
        <w:trPr>
          <w:trHeight w:val="278"/>
        </w:trPr>
        <w:tc>
          <w:tcPr>
            <w:tcW w:w="7401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i/>
                <w:iCs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Incremental change, except in the 2015-16 and 2016-17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disclosure years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, applied from year </w:t>
            </w:r>
            <w:r w:rsidRPr="00E53109">
              <w:rPr>
                <w:rFonts w:cs="Calibri"/>
                <w:i/>
                <w:iCs/>
                <w:color w:val="000000"/>
                <w:szCs w:val="24"/>
                <w:lang w:eastAsia="en-NZ"/>
              </w:rPr>
              <w:t>t-5 (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adjusted at the inflation rate from </w:t>
            </w:r>
            <w:r w:rsidRPr="00E53109">
              <w:rPr>
                <w:rFonts w:cs="Calibri"/>
                <w:i/>
                <w:iCs/>
                <w:color w:val="000000"/>
                <w:szCs w:val="24"/>
                <w:lang w:eastAsia="en-NZ"/>
              </w:rPr>
              <w:t xml:space="preserve"> t-5 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>to</w:t>
            </w:r>
            <w:r w:rsidRPr="00E53109">
              <w:rPr>
                <w:rFonts w:cs="Calibri"/>
                <w:i/>
                <w:iCs/>
                <w:color w:val="000000"/>
                <w:szCs w:val="24"/>
                <w:lang w:eastAsia="en-NZ"/>
              </w:rPr>
              <w:t xml:space="preserve"> t)</w:t>
            </w:r>
          </w:p>
        </w:tc>
        <w:tc>
          <w:tcPr>
            <w:tcW w:w="1985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color w:val="000000"/>
                <w:szCs w:val="24"/>
                <w:lang w:eastAsia="en-NZ"/>
              </w:rPr>
              <w:t>Q</w:t>
            </w:r>
          </w:p>
        </w:tc>
        <w:tc>
          <w:tcPr>
            <w:tcW w:w="4678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The incremental change from five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disclosure years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 prior adjusted to the present year using actual changes in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 xml:space="preserve">CPI 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calculated in accordance with clause 3.6.1(5) of the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Transpower IM</w:t>
            </w:r>
          </w:p>
        </w:tc>
      </w:tr>
      <w:tr w:rsidR="00705B0D" w:rsidRPr="00E53109" w:rsidTr="00705B0D">
        <w:trPr>
          <w:trHeight w:val="278"/>
        </w:trPr>
        <w:tc>
          <w:tcPr>
            <w:tcW w:w="7401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i/>
                <w:iCs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Incremental change, except in the 2015-16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disclosure year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, applied from year </w:t>
            </w:r>
            <w:r w:rsidRPr="00E53109">
              <w:rPr>
                <w:rFonts w:cs="Calibri"/>
                <w:i/>
                <w:iCs/>
                <w:color w:val="000000"/>
                <w:szCs w:val="24"/>
                <w:lang w:eastAsia="en-NZ"/>
              </w:rPr>
              <w:t>t-4 (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>adjusted at the inflation rate from</w:t>
            </w:r>
            <w:r w:rsidRPr="00E53109">
              <w:rPr>
                <w:rFonts w:cs="Calibri"/>
                <w:i/>
                <w:iCs/>
                <w:color w:val="000000"/>
                <w:szCs w:val="24"/>
                <w:lang w:eastAsia="en-NZ"/>
              </w:rPr>
              <w:t xml:space="preserve"> t-4 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>to</w:t>
            </w:r>
            <w:r w:rsidRPr="00E53109">
              <w:rPr>
                <w:rFonts w:cs="Calibri"/>
                <w:i/>
                <w:iCs/>
                <w:color w:val="000000"/>
                <w:szCs w:val="24"/>
                <w:lang w:eastAsia="en-NZ"/>
              </w:rPr>
              <w:t xml:space="preserve"> t)</w:t>
            </w:r>
          </w:p>
        </w:tc>
        <w:tc>
          <w:tcPr>
            <w:tcW w:w="1985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color w:val="000000"/>
                <w:szCs w:val="24"/>
                <w:lang w:eastAsia="en-NZ"/>
              </w:rPr>
              <w:t>R</w:t>
            </w:r>
          </w:p>
        </w:tc>
        <w:tc>
          <w:tcPr>
            <w:tcW w:w="4678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The incremental change from four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disclosure years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 prior adjusted to the present year using actual changes in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 xml:space="preserve">CPI 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calculated in accordance with clause 3.6.1(5) of the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Transpower IM</w:t>
            </w:r>
          </w:p>
        </w:tc>
      </w:tr>
      <w:tr w:rsidR="00705B0D" w:rsidRPr="00E53109" w:rsidTr="00705B0D">
        <w:trPr>
          <w:trHeight w:val="278"/>
        </w:trPr>
        <w:tc>
          <w:tcPr>
            <w:tcW w:w="7401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i/>
                <w:iCs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Incremental change applied from year </w:t>
            </w:r>
            <w:r w:rsidRPr="00E53109">
              <w:rPr>
                <w:rFonts w:cs="Calibri"/>
                <w:i/>
                <w:iCs/>
                <w:color w:val="000000"/>
                <w:szCs w:val="24"/>
                <w:lang w:eastAsia="en-NZ"/>
              </w:rPr>
              <w:t>t-3(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adjusted at the inflation rate from </w:t>
            </w:r>
            <w:r w:rsidRPr="00E53109">
              <w:rPr>
                <w:rFonts w:cs="Calibri"/>
                <w:i/>
                <w:iCs/>
                <w:color w:val="000000"/>
                <w:szCs w:val="24"/>
                <w:lang w:eastAsia="en-NZ"/>
              </w:rPr>
              <w:t xml:space="preserve"> t-3 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>to</w:t>
            </w:r>
            <w:r w:rsidRPr="00E53109">
              <w:rPr>
                <w:rFonts w:cs="Calibri"/>
                <w:i/>
                <w:iCs/>
                <w:color w:val="000000"/>
                <w:szCs w:val="24"/>
                <w:lang w:eastAsia="en-NZ"/>
              </w:rPr>
              <w:t xml:space="preserve"> t)</w:t>
            </w:r>
          </w:p>
        </w:tc>
        <w:tc>
          <w:tcPr>
            <w:tcW w:w="1985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color w:val="000000"/>
                <w:szCs w:val="24"/>
                <w:lang w:eastAsia="en-NZ"/>
              </w:rPr>
              <w:t>S</w:t>
            </w:r>
          </w:p>
        </w:tc>
        <w:tc>
          <w:tcPr>
            <w:tcW w:w="4678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The incremental change from three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disclosure years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 prior adjusted to the present year using actual changes in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CPI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 calculated in accordance with clause 3.6.1(5) of the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Transpower IM</w:t>
            </w:r>
          </w:p>
        </w:tc>
      </w:tr>
      <w:tr w:rsidR="00705B0D" w:rsidRPr="00E53109" w:rsidTr="00705B0D">
        <w:trPr>
          <w:trHeight w:val="278"/>
        </w:trPr>
        <w:tc>
          <w:tcPr>
            <w:tcW w:w="7401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i/>
                <w:iCs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Incremental change applied from year </w:t>
            </w:r>
            <w:r w:rsidRPr="00E53109">
              <w:rPr>
                <w:rFonts w:cs="Calibri"/>
                <w:i/>
                <w:iCs/>
                <w:color w:val="000000"/>
                <w:szCs w:val="24"/>
                <w:lang w:eastAsia="en-NZ"/>
              </w:rPr>
              <w:t>t-2 (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adjusted at the inflation rate from </w:t>
            </w:r>
            <w:r w:rsidRPr="00E53109">
              <w:rPr>
                <w:rFonts w:cs="Calibri"/>
                <w:i/>
                <w:iCs/>
                <w:color w:val="000000"/>
                <w:szCs w:val="24"/>
                <w:lang w:eastAsia="en-NZ"/>
              </w:rPr>
              <w:t xml:space="preserve"> t-2 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>to</w:t>
            </w:r>
            <w:r w:rsidRPr="00E53109">
              <w:rPr>
                <w:rFonts w:cs="Calibri"/>
                <w:i/>
                <w:iCs/>
                <w:color w:val="000000"/>
                <w:szCs w:val="24"/>
                <w:lang w:eastAsia="en-NZ"/>
              </w:rPr>
              <w:t xml:space="preserve"> t)</w:t>
            </w:r>
          </w:p>
        </w:tc>
        <w:tc>
          <w:tcPr>
            <w:tcW w:w="1985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color w:val="000000"/>
                <w:szCs w:val="24"/>
                <w:lang w:eastAsia="en-NZ"/>
              </w:rPr>
              <w:t>T</w:t>
            </w:r>
          </w:p>
        </w:tc>
        <w:tc>
          <w:tcPr>
            <w:tcW w:w="4678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The incremental change from two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disclosure years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 prior adjusted to the present year using actual changes in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CPI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 calculated in accordance with clause 3.6.1(5) of the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Transpower IM</w:t>
            </w:r>
          </w:p>
        </w:tc>
      </w:tr>
      <w:tr w:rsidR="00705B0D" w:rsidRPr="00E53109" w:rsidTr="00705B0D">
        <w:trPr>
          <w:trHeight w:val="298"/>
        </w:trPr>
        <w:tc>
          <w:tcPr>
            <w:tcW w:w="7401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i/>
                <w:iCs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Incremental change applied from year </w:t>
            </w:r>
            <w:r w:rsidRPr="00E53109">
              <w:rPr>
                <w:rFonts w:cs="Calibri"/>
                <w:i/>
                <w:iCs/>
                <w:color w:val="000000"/>
                <w:szCs w:val="24"/>
                <w:lang w:eastAsia="en-NZ"/>
              </w:rPr>
              <w:t>t-1 (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adjusted at the inflation rate from </w:t>
            </w:r>
            <w:r w:rsidRPr="00E53109">
              <w:rPr>
                <w:rFonts w:cs="Calibri"/>
                <w:i/>
                <w:iCs/>
                <w:color w:val="000000"/>
                <w:szCs w:val="24"/>
                <w:lang w:eastAsia="en-NZ"/>
              </w:rPr>
              <w:t xml:space="preserve"> t-1 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>to</w:t>
            </w:r>
            <w:r w:rsidRPr="00E53109">
              <w:rPr>
                <w:rFonts w:cs="Calibri"/>
                <w:i/>
                <w:iCs/>
                <w:color w:val="000000"/>
                <w:szCs w:val="24"/>
                <w:lang w:eastAsia="en-NZ"/>
              </w:rPr>
              <w:t xml:space="preserve"> t)</w:t>
            </w:r>
          </w:p>
        </w:tc>
        <w:tc>
          <w:tcPr>
            <w:tcW w:w="1985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color w:val="000000"/>
                <w:szCs w:val="24"/>
                <w:lang w:eastAsia="en-NZ"/>
              </w:rPr>
              <w:t>U</w:t>
            </w:r>
          </w:p>
        </w:tc>
        <w:tc>
          <w:tcPr>
            <w:tcW w:w="4678" w:type="dxa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The incremental change from the previous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disclosure year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 adjusted to the present year using actual changes in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CPI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 calculated in accordance with clause 3.6.1(5) of the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Transpower IM</w:t>
            </w:r>
          </w:p>
        </w:tc>
      </w:tr>
      <w:tr w:rsidR="00705B0D" w:rsidRPr="00E53109" w:rsidTr="00CD6D32">
        <w:trPr>
          <w:trHeight w:val="298"/>
        </w:trPr>
        <w:tc>
          <w:tcPr>
            <w:tcW w:w="7401" w:type="dxa"/>
            <w:shd w:val="clear" w:color="auto" w:fill="F2F2F2" w:themeFill="background1" w:themeFillShade="F2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Recoverable costs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 (net balance)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Cs w:val="24"/>
                <w:lang w:eastAsia="en-NZ"/>
              </w:rPr>
            </w:pP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V = P + Q + R + S + T + U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705B0D" w:rsidRPr="00E53109" w:rsidRDefault="00705B0D" w:rsidP="00E35941">
            <w:pPr>
              <w:autoSpaceDE w:val="0"/>
              <w:autoSpaceDN w:val="0"/>
              <w:adjustRightInd w:val="0"/>
            </w:pP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Recoverable costs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 allowed under the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 xml:space="preserve">incremental rolling incentive scheme </w:t>
            </w:r>
            <w:r w:rsidRPr="00E53109">
              <w:t>for the disclosure year</w:t>
            </w:r>
          </w:p>
        </w:tc>
      </w:tr>
    </w:tbl>
    <w:p w:rsidR="00705B0D" w:rsidRPr="00E53109" w:rsidRDefault="00705B0D" w:rsidP="00CD0585">
      <w:pPr>
        <w:pStyle w:val="Heading1"/>
        <w:sectPr w:rsidR="00705B0D" w:rsidRPr="00E53109" w:rsidSect="00EE4006">
          <w:footerReference w:type="first" r:id="rId15"/>
          <w:pgSz w:w="16840" w:h="11907" w:orient="landscape" w:code="9"/>
          <w:pgMar w:top="1440" w:right="1440" w:bottom="993" w:left="1440" w:header="1134" w:footer="431" w:gutter="0"/>
          <w:cols w:space="720"/>
          <w:titlePg/>
          <w:docGrid w:linePitch="299"/>
        </w:sectPr>
      </w:pPr>
    </w:p>
    <w:p w:rsidR="008423FB" w:rsidRPr="00E53109" w:rsidRDefault="008423FB" w:rsidP="008423FB">
      <w:pPr>
        <w:pStyle w:val="Heading1"/>
      </w:pPr>
      <w:bookmarkStart w:id="13" w:name="_Toc389223031"/>
      <w:r w:rsidRPr="00E53109">
        <w:lastRenderedPageBreak/>
        <w:t>Schedule D: Forecast MAR building blocks calculation</w:t>
      </w:r>
      <w:bookmarkEnd w:id="13"/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2693"/>
        <w:gridCol w:w="1985"/>
        <w:gridCol w:w="3685"/>
        <w:gridCol w:w="3827"/>
      </w:tblGrid>
      <w:tr w:rsidR="008423FB" w:rsidRPr="00E53109" w:rsidTr="00EE4006">
        <w:trPr>
          <w:trHeight w:val="1575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b/>
                <w:bCs/>
                <w:lang w:eastAsia="en-NZ"/>
              </w:rPr>
            </w:pPr>
            <w:r w:rsidRPr="00E53109">
              <w:rPr>
                <w:b/>
                <w:bCs/>
                <w:lang w:eastAsia="en-NZ"/>
              </w:rPr>
              <w:t>FORECAST MAR BUILDING BLOCK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b/>
                <w:bCs/>
                <w:color w:val="000000"/>
                <w:lang w:eastAsia="en-NZ"/>
              </w:rPr>
            </w:pPr>
            <w:r w:rsidRPr="00E53109">
              <w:rPr>
                <w:b/>
                <w:bCs/>
                <w:color w:val="000000"/>
                <w:lang w:eastAsia="en-NZ"/>
              </w:rPr>
              <w:t>DESCRIPTION OF NOMINAL VALUE INPUT TO BE APPLIED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b/>
                <w:bCs/>
                <w:lang w:eastAsia="en-NZ"/>
              </w:rPr>
            </w:pPr>
            <w:r w:rsidRPr="00E53109">
              <w:rPr>
                <w:b/>
                <w:bCs/>
                <w:lang w:eastAsia="en-NZ"/>
              </w:rPr>
              <w:t>FORMULA FOR FORECAST INCOME/ EXPENDITURE/ OTHER NOMINAL VALUES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b/>
                <w:bCs/>
                <w:lang w:eastAsia="en-NZ"/>
              </w:rPr>
            </w:pPr>
            <w:r w:rsidRPr="00E53109">
              <w:rPr>
                <w:b/>
                <w:bCs/>
                <w:lang w:eastAsia="en-NZ"/>
              </w:rPr>
              <w:t>CASH FLOW TIMING FACTOR TO APPLY TO FORECAST NOMINAL VALUE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b/>
                <w:bCs/>
                <w:lang w:eastAsia="en-NZ"/>
              </w:rPr>
            </w:pPr>
            <w:r w:rsidRPr="00E53109">
              <w:rPr>
                <w:b/>
                <w:bCs/>
                <w:lang w:eastAsia="en-NZ"/>
              </w:rPr>
              <w:t>FORECAST MAR BUILDING BLOCK VALUE</w:t>
            </w:r>
          </w:p>
        </w:tc>
      </w:tr>
      <w:tr w:rsidR="008423FB" w:rsidRPr="00E53109" w:rsidTr="00EE4006">
        <w:trPr>
          <w:trHeight w:val="525"/>
          <w:tblHeader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[Column 1]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[Column 2]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[Column 3]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[Column 4]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[Column 5]</w:t>
            </w:r>
          </w:p>
        </w:tc>
      </w:tr>
      <w:tr w:rsidR="008423FB" w:rsidRPr="00E53109" w:rsidTr="00EE4006">
        <w:trPr>
          <w:trHeight w:val="5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FB" w:rsidRPr="00E53109" w:rsidRDefault="008423FB" w:rsidP="00EE4006">
            <w:pPr>
              <w:rPr>
                <w:lang w:eastAsia="en-NZ"/>
              </w:rPr>
            </w:pPr>
            <w:r w:rsidRPr="00E53109">
              <w:rPr>
                <w:lang w:eastAsia="en-NZ"/>
              </w:rPr>
              <w:t>WACC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FB" w:rsidRPr="00E53109" w:rsidRDefault="008423FB" w:rsidP="00EE4006">
            <w:pPr>
              <w:rPr>
                <w:b/>
                <w:lang w:eastAsia="en-NZ"/>
              </w:rPr>
            </w:pPr>
            <w:r w:rsidRPr="00E53109">
              <w:rPr>
                <w:b/>
                <w:lang w:eastAsia="en-NZ"/>
              </w:rPr>
              <w:t>WACC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A1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WACC = A1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</w:p>
        </w:tc>
      </w:tr>
      <w:tr w:rsidR="008423FB" w:rsidRPr="00E53109" w:rsidTr="00EE4006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3FB" w:rsidRPr="00E53109" w:rsidRDefault="008423FB" w:rsidP="00EE4006">
            <w:pPr>
              <w:rPr>
                <w:lang w:eastAsia="en-NZ"/>
              </w:rPr>
            </w:pPr>
            <w:r w:rsidRPr="00E53109">
              <w:rPr>
                <w:lang w:eastAsia="en-NZ"/>
              </w:rPr>
              <w:t>WACC return on forecast opening RAB value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rPr>
                <w:b/>
                <w:bCs/>
                <w:lang w:eastAsia="en-NZ"/>
              </w:rPr>
            </w:pPr>
            <w:r w:rsidRPr="00E53109">
              <w:rPr>
                <w:lang w:eastAsia="en-NZ"/>
              </w:rPr>
              <w:t>Forecast sum of</w:t>
            </w:r>
            <w:r w:rsidRPr="00E53109">
              <w:rPr>
                <w:b/>
                <w:bCs/>
                <w:lang w:eastAsia="en-NZ"/>
              </w:rPr>
              <w:t xml:space="preserve"> opening RAB value</w:t>
            </w:r>
            <w:r w:rsidRPr="00E53109">
              <w:rPr>
                <w:lang w:eastAsia="en-NZ"/>
              </w:rPr>
              <w:t xml:space="preserve"> for the</w:t>
            </w:r>
            <w:r w:rsidRPr="00E53109">
              <w:rPr>
                <w:b/>
                <w:bCs/>
                <w:lang w:eastAsia="en-NZ"/>
              </w:rPr>
              <w:t xml:space="preserve"> disclosure year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A1 / (1 + A1)</w:t>
            </w:r>
            <w:r w:rsidRPr="00E53109">
              <w:rPr>
                <w:vertAlign w:val="superscript"/>
                <w:lang w:eastAsia="en-NZ"/>
              </w:rPr>
              <w:t>238/365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B x A1 / (1 + A1)</w:t>
            </w:r>
            <w:r w:rsidRPr="00E53109">
              <w:rPr>
                <w:vertAlign w:val="superscript"/>
                <w:lang w:eastAsia="en-NZ"/>
              </w:rPr>
              <w:t>238/365</w:t>
            </w:r>
          </w:p>
        </w:tc>
      </w:tr>
      <w:tr w:rsidR="008423FB" w:rsidRPr="00E53109" w:rsidTr="00EE4006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rPr>
                <w:lang w:eastAsia="en-NZ"/>
              </w:rPr>
            </w:pPr>
            <w:r w:rsidRPr="00E53109">
              <w:rPr>
                <w:lang w:eastAsia="en-NZ"/>
              </w:rPr>
              <w:t>WACC return on forecast VCA</w:t>
            </w:r>
            <w:r w:rsidRPr="00E53109">
              <w:rPr>
                <w:vertAlign w:val="subscript"/>
                <w:lang w:eastAsia="en-NZ"/>
              </w:rPr>
              <w:t>JUL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rPr>
                <w:lang w:eastAsia="en-NZ"/>
              </w:rPr>
            </w:pPr>
            <w:r w:rsidRPr="00E53109">
              <w:rPr>
                <w:lang w:eastAsia="en-NZ"/>
              </w:rPr>
              <w:t>Forecast sum of</w:t>
            </w:r>
            <w:r w:rsidRPr="00E53109">
              <w:rPr>
                <w:b/>
                <w:bCs/>
                <w:lang w:eastAsia="en-NZ"/>
              </w:rPr>
              <w:t xml:space="preserve"> value of commissioned asset</w:t>
            </w:r>
            <w:r w:rsidRPr="00E53109">
              <w:rPr>
                <w:lang w:eastAsia="en-NZ"/>
              </w:rPr>
              <w:t xml:space="preserve"> for the month in the </w:t>
            </w:r>
            <w:r w:rsidRPr="00E53109">
              <w:rPr>
                <w:b/>
                <w:bCs/>
                <w:lang w:eastAsia="en-NZ"/>
              </w:rPr>
              <w:t>disclosure year</w:t>
            </w:r>
          </w:p>
          <w:p w:rsidR="008423FB" w:rsidRPr="00E53109" w:rsidRDefault="008423FB" w:rsidP="00EE4006">
            <w:pPr>
              <w:rPr>
                <w:lang w:eastAsia="en-N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C1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((1 + A1)</w:t>
            </w:r>
            <w:r w:rsidRPr="00E53109">
              <w:rPr>
                <w:vertAlign w:val="superscript"/>
                <w:lang w:eastAsia="en-NZ"/>
              </w:rPr>
              <w:t>348.5/365</w:t>
            </w:r>
            <w:r w:rsidRPr="00E53109">
              <w:rPr>
                <w:lang w:eastAsia="en-NZ"/>
              </w:rPr>
              <w:t xml:space="preserve"> - 1) / (1 + A1)</w:t>
            </w:r>
            <w:r w:rsidRPr="00E53109">
              <w:rPr>
                <w:vertAlign w:val="superscript"/>
                <w:lang w:eastAsia="en-NZ"/>
              </w:rPr>
              <w:t>238/365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 xml:space="preserve"> C1 x ((1 + A1)</w:t>
            </w:r>
            <w:r w:rsidRPr="00E53109">
              <w:rPr>
                <w:vertAlign w:val="superscript"/>
                <w:lang w:eastAsia="en-NZ"/>
              </w:rPr>
              <w:t>348.5/365</w:t>
            </w:r>
            <w:r w:rsidRPr="00E53109">
              <w:rPr>
                <w:lang w:eastAsia="en-NZ"/>
              </w:rPr>
              <w:t xml:space="preserve"> - 1) / (1 + A1)</w:t>
            </w:r>
            <w:r w:rsidRPr="00E53109">
              <w:rPr>
                <w:vertAlign w:val="superscript"/>
                <w:lang w:eastAsia="en-NZ"/>
              </w:rPr>
              <w:t>238/365</w:t>
            </w:r>
          </w:p>
        </w:tc>
      </w:tr>
      <w:tr w:rsidR="008423FB" w:rsidRPr="00E53109" w:rsidTr="00EE4006">
        <w:trPr>
          <w:trHeight w:val="6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rPr>
                <w:lang w:eastAsia="en-NZ"/>
              </w:rPr>
            </w:pPr>
            <w:r w:rsidRPr="00E53109">
              <w:rPr>
                <w:lang w:eastAsia="en-NZ"/>
              </w:rPr>
              <w:t>WACC return on forecast VCA</w:t>
            </w:r>
            <w:r w:rsidRPr="00E53109">
              <w:rPr>
                <w:vertAlign w:val="subscript"/>
                <w:lang w:eastAsia="en-NZ"/>
              </w:rPr>
              <w:t>AUG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rPr>
                <w:lang w:eastAsia="en-N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C2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((1 + A1)</w:t>
            </w:r>
            <w:r w:rsidRPr="00E53109">
              <w:rPr>
                <w:vertAlign w:val="superscript"/>
                <w:lang w:eastAsia="en-NZ"/>
              </w:rPr>
              <w:t>317.5/365</w:t>
            </w:r>
            <w:r w:rsidRPr="00E53109">
              <w:rPr>
                <w:lang w:eastAsia="en-NZ"/>
              </w:rPr>
              <w:t xml:space="preserve"> - 1) / (1 + A1)</w:t>
            </w:r>
            <w:r w:rsidRPr="00E53109">
              <w:rPr>
                <w:vertAlign w:val="superscript"/>
                <w:lang w:eastAsia="en-NZ"/>
              </w:rPr>
              <w:t>238/365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 xml:space="preserve"> C2 x ((1 + A1)</w:t>
            </w:r>
            <w:r w:rsidRPr="00E53109">
              <w:rPr>
                <w:vertAlign w:val="superscript"/>
                <w:lang w:eastAsia="en-NZ"/>
              </w:rPr>
              <w:t>317.5/365</w:t>
            </w:r>
            <w:r w:rsidRPr="00E53109">
              <w:rPr>
                <w:lang w:eastAsia="en-NZ"/>
              </w:rPr>
              <w:t xml:space="preserve"> - 1) / (1 + A1)</w:t>
            </w:r>
            <w:r w:rsidRPr="00E53109">
              <w:rPr>
                <w:vertAlign w:val="superscript"/>
                <w:lang w:eastAsia="en-NZ"/>
              </w:rPr>
              <w:t>238/365</w:t>
            </w:r>
          </w:p>
        </w:tc>
      </w:tr>
      <w:tr w:rsidR="008423FB" w:rsidRPr="00E53109" w:rsidTr="00EE4006">
        <w:trPr>
          <w:trHeight w:val="6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rPr>
                <w:lang w:eastAsia="en-NZ"/>
              </w:rPr>
            </w:pPr>
            <w:r w:rsidRPr="00E53109">
              <w:rPr>
                <w:lang w:eastAsia="en-NZ"/>
              </w:rPr>
              <w:t>WACC return on forecast VCA</w:t>
            </w:r>
            <w:r w:rsidRPr="00E53109">
              <w:rPr>
                <w:vertAlign w:val="subscript"/>
                <w:lang w:eastAsia="en-NZ"/>
              </w:rPr>
              <w:t>SEP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rPr>
                <w:lang w:eastAsia="en-N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C3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((1 + A1)</w:t>
            </w:r>
            <w:r w:rsidRPr="00E53109">
              <w:rPr>
                <w:vertAlign w:val="superscript"/>
                <w:lang w:eastAsia="en-NZ"/>
              </w:rPr>
              <w:t>287.5/365</w:t>
            </w:r>
            <w:r w:rsidRPr="00E53109">
              <w:rPr>
                <w:lang w:eastAsia="en-NZ"/>
              </w:rPr>
              <w:t xml:space="preserve"> - 1) / (1 + A1)</w:t>
            </w:r>
            <w:r w:rsidRPr="00E53109">
              <w:rPr>
                <w:vertAlign w:val="superscript"/>
                <w:lang w:eastAsia="en-NZ"/>
              </w:rPr>
              <w:t>238/365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C3 x ((1 + A1)</w:t>
            </w:r>
            <w:r w:rsidRPr="00E53109">
              <w:rPr>
                <w:vertAlign w:val="superscript"/>
                <w:lang w:eastAsia="en-NZ"/>
              </w:rPr>
              <w:t>287.5/365</w:t>
            </w:r>
            <w:r w:rsidRPr="00E53109">
              <w:rPr>
                <w:lang w:eastAsia="en-NZ"/>
              </w:rPr>
              <w:t xml:space="preserve"> - 1) / (1 + A1)</w:t>
            </w:r>
            <w:r w:rsidRPr="00E53109">
              <w:rPr>
                <w:vertAlign w:val="superscript"/>
                <w:lang w:eastAsia="en-NZ"/>
              </w:rPr>
              <w:t>238/365</w:t>
            </w:r>
          </w:p>
        </w:tc>
      </w:tr>
      <w:tr w:rsidR="008423FB" w:rsidRPr="00E53109" w:rsidTr="00EE4006">
        <w:trPr>
          <w:trHeight w:val="6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rPr>
                <w:lang w:eastAsia="en-NZ"/>
              </w:rPr>
            </w:pPr>
            <w:r w:rsidRPr="00E53109">
              <w:rPr>
                <w:lang w:eastAsia="en-NZ"/>
              </w:rPr>
              <w:t>WACC return on forecast VCA</w:t>
            </w:r>
            <w:r w:rsidRPr="00E53109">
              <w:rPr>
                <w:vertAlign w:val="subscript"/>
                <w:lang w:eastAsia="en-NZ"/>
              </w:rPr>
              <w:t>OCT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rPr>
                <w:lang w:eastAsia="en-N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C4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((1 + A1)</w:t>
            </w:r>
            <w:r w:rsidRPr="00E53109">
              <w:rPr>
                <w:vertAlign w:val="superscript"/>
                <w:lang w:eastAsia="en-NZ"/>
              </w:rPr>
              <w:t>256.5/365</w:t>
            </w:r>
            <w:r w:rsidRPr="00E53109">
              <w:rPr>
                <w:lang w:eastAsia="en-NZ"/>
              </w:rPr>
              <w:t xml:space="preserve"> - 1) / (1 + A1)</w:t>
            </w:r>
            <w:r w:rsidRPr="00E53109">
              <w:rPr>
                <w:vertAlign w:val="superscript"/>
                <w:lang w:eastAsia="en-NZ"/>
              </w:rPr>
              <w:t>238/365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C4 x ((1 + A1)</w:t>
            </w:r>
            <w:r w:rsidRPr="00E53109">
              <w:rPr>
                <w:vertAlign w:val="superscript"/>
                <w:lang w:eastAsia="en-NZ"/>
              </w:rPr>
              <w:t>256.5/365</w:t>
            </w:r>
            <w:r w:rsidRPr="00E53109">
              <w:rPr>
                <w:lang w:eastAsia="en-NZ"/>
              </w:rPr>
              <w:t xml:space="preserve"> - 1) / (1 + A1)</w:t>
            </w:r>
            <w:r w:rsidRPr="00E53109">
              <w:rPr>
                <w:vertAlign w:val="superscript"/>
                <w:lang w:eastAsia="en-NZ"/>
              </w:rPr>
              <w:t>238/365</w:t>
            </w:r>
          </w:p>
        </w:tc>
      </w:tr>
      <w:tr w:rsidR="008423FB" w:rsidRPr="00E53109" w:rsidTr="00EE4006">
        <w:trPr>
          <w:trHeight w:val="41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rPr>
                <w:lang w:eastAsia="en-NZ"/>
              </w:rPr>
            </w:pPr>
            <w:r w:rsidRPr="00E53109">
              <w:rPr>
                <w:lang w:eastAsia="en-NZ"/>
              </w:rPr>
              <w:t>WACC return on forecast VCA</w:t>
            </w:r>
            <w:r w:rsidRPr="00E53109">
              <w:rPr>
                <w:vertAlign w:val="subscript"/>
                <w:lang w:eastAsia="en-NZ"/>
              </w:rPr>
              <w:t>NOV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rPr>
                <w:lang w:eastAsia="en-N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C5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((1 + A1)</w:t>
            </w:r>
            <w:r w:rsidRPr="00E53109">
              <w:rPr>
                <w:vertAlign w:val="superscript"/>
                <w:lang w:eastAsia="en-NZ"/>
              </w:rPr>
              <w:t>226.5/365</w:t>
            </w:r>
            <w:r w:rsidRPr="00E53109">
              <w:rPr>
                <w:lang w:eastAsia="en-NZ"/>
              </w:rPr>
              <w:t xml:space="preserve"> - 1) / (1 + A1)</w:t>
            </w:r>
            <w:r w:rsidRPr="00E53109">
              <w:rPr>
                <w:vertAlign w:val="superscript"/>
                <w:lang w:eastAsia="en-NZ"/>
              </w:rPr>
              <w:t>238/365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C5 x ((1 + A1)</w:t>
            </w:r>
            <w:r w:rsidRPr="00E53109">
              <w:rPr>
                <w:vertAlign w:val="superscript"/>
                <w:lang w:eastAsia="en-NZ"/>
              </w:rPr>
              <w:t>226.5/365</w:t>
            </w:r>
            <w:r w:rsidRPr="00E53109">
              <w:rPr>
                <w:lang w:eastAsia="en-NZ"/>
              </w:rPr>
              <w:t xml:space="preserve"> - 1) / (1 + A1)</w:t>
            </w:r>
            <w:r w:rsidRPr="00E53109">
              <w:rPr>
                <w:vertAlign w:val="superscript"/>
                <w:lang w:eastAsia="en-NZ"/>
              </w:rPr>
              <w:t>238/365</w:t>
            </w:r>
          </w:p>
        </w:tc>
      </w:tr>
      <w:tr w:rsidR="008423FB" w:rsidRPr="00E53109" w:rsidTr="00EE4006">
        <w:trPr>
          <w:trHeight w:val="60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rPr>
                <w:lang w:eastAsia="en-NZ"/>
              </w:rPr>
            </w:pPr>
            <w:r w:rsidRPr="00E53109">
              <w:rPr>
                <w:lang w:eastAsia="en-NZ"/>
              </w:rPr>
              <w:t>WACC return on forecast VCA</w:t>
            </w:r>
            <w:r w:rsidRPr="00E53109">
              <w:rPr>
                <w:vertAlign w:val="subscript"/>
                <w:lang w:eastAsia="en-NZ"/>
              </w:rPr>
              <w:t>DEC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rPr>
                <w:lang w:eastAsia="en-N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C6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((1 + A1)</w:t>
            </w:r>
            <w:r w:rsidRPr="00E53109">
              <w:rPr>
                <w:vertAlign w:val="superscript"/>
                <w:lang w:eastAsia="en-NZ"/>
              </w:rPr>
              <w:t>195.5/365</w:t>
            </w:r>
            <w:r w:rsidRPr="00E53109">
              <w:rPr>
                <w:lang w:eastAsia="en-NZ"/>
              </w:rPr>
              <w:t xml:space="preserve"> - 1) / (1 + A1)</w:t>
            </w:r>
            <w:r w:rsidRPr="00E53109">
              <w:rPr>
                <w:vertAlign w:val="superscript"/>
                <w:lang w:eastAsia="en-NZ"/>
              </w:rPr>
              <w:t>238/365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C6 x ((1 + A1)</w:t>
            </w:r>
            <w:r w:rsidRPr="00E53109">
              <w:rPr>
                <w:vertAlign w:val="superscript"/>
                <w:lang w:eastAsia="en-NZ"/>
              </w:rPr>
              <w:t>195.5/365</w:t>
            </w:r>
            <w:r w:rsidRPr="00E53109">
              <w:rPr>
                <w:lang w:eastAsia="en-NZ"/>
              </w:rPr>
              <w:t xml:space="preserve"> - 1) / (1 + A1)</w:t>
            </w:r>
            <w:r w:rsidRPr="00E53109">
              <w:rPr>
                <w:vertAlign w:val="superscript"/>
                <w:lang w:eastAsia="en-NZ"/>
              </w:rPr>
              <w:t>238/365</w:t>
            </w:r>
          </w:p>
        </w:tc>
      </w:tr>
      <w:tr w:rsidR="008423FB" w:rsidRPr="00E53109" w:rsidTr="00EE4006">
        <w:trPr>
          <w:trHeight w:val="54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rPr>
                <w:lang w:eastAsia="en-NZ"/>
              </w:rPr>
            </w:pPr>
            <w:r w:rsidRPr="00E53109">
              <w:rPr>
                <w:lang w:eastAsia="en-NZ"/>
              </w:rPr>
              <w:t>WACC return on forecast VCA</w:t>
            </w:r>
            <w:r w:rsidRPr="00E53109">
              <w:rPr>
                <w:vertAlign w:val="subscript"/>
                <w:lang w:eastAsia="en-NZ"/>
              </w:rPr>
              <w:t>JAN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rPr>
                <w:lang w:eastAsia="en-N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C7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((1 + A1)</w:t>
            </w:r>
            <w:r w:rsidRPr="00E53109">
              <w:rPr>
                <w:vertAlign w:val="superscript"/>
                <w:lang w:eastAsia="en-NZ"/>
              </w:rPr>
              <w:t>164.5/365</w:t>
            </w:r>
            <w:r w:rsidRPr="00E53109">
              <w:rPr>
                <w:lang w:eastAsia="en-NZ"/>
              </w:rPr>
              <w:t xml:space="preserve"> - 1) / (1 + A1)</w:t>
            </w:r>
            <w:r w:rsidRPr="00E53109">
              <w:rPr>
                <w:vertAlign w:val="superscript"/>
                <w:lang w:eastAsia="en-NZ"/>
              </w:rPr>
              <w:t>238/365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C7 x ((1 + A1)</w:t>
            </w:r>
            <w:r w:rsidRPr="00E53109">
              <w:rPr>
                <w:vertAlign w:val="superscript"/>
                <w:lang w:eastAsia="en-NZ"/>
              </w:rPr>
              <w:t>164.5/365</w:t>
            </w:r>
            <w:r w:rsidRPr="00E53109">
              <w:rPr>
                <w:lang w:eastAsia="en-NZ"/>
              </w:rPr>
              <w:t xml:space="preserve"> - 1) / (1 + A1)</w:t>
            </w:r>
            <w:r w:rsidRPr="00E53109">
              <w:rPr>
                <w:vertAlign w:val="superscript"/>
                <w:lang w:eastAsia="en-NZ"/>
              </w:rPr>
              <w:t>238/365</w:t>
            </w:r>
          </w:p>
        </w:tc>
      </w:tr>
      <w:tr w:rsidR="008423FB" w:rsidRPr="00E53109" w:rsidTr="00EE4006">
        <w:trPr>
          <w:trHeight w:val="6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rPr>
                <w:lang w:eastAsia="en-NZ"/>
              </w:rPr>
            </w:pPr>
            <w:r w:rsidRPr="00E53109">
              <w:rPr>
                <w:lang w:eastAsia="en-NZ"/>
              </w:rPr>
              <w:t>WACC return on forecast VCA</w:t>
            </w:r>
            <w:r w:rsidRPr="00E53109">
              <w:rPr>
                <w:vertAlign w:val="subscript"/>
                <w:lang w:eastAsia="en-NZ"/>
              </w:rPr>
              <w:t>FEB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rPr>
                <w:lang w:eastAsia="en-N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C8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((1 + A1)</w:t>
            </w:r>
            <w:r w:rsidRPr="00E53109">
              <w:rPr>
                <w:vertAlign w:val="superscript"/>
                <w:lang w:eastAsia="en-NZ"/>
              </w:rPr>
              <w:t>136.5/365</w:t>
            </w:r>
            <w:r w:rsidRPr="00E53109">
              <w:rPr>
                <w:lang w:eastAsia="en-NZ"/>
              </w:rPr>
              <w:t xml:space="preserve"> - 1) / (1 + A1)</w:t>
            </w:r>
            <w:r w:rsidRPr="00E53109">
              <w:rPr>
                <w:vertAlign w:val="superscript"/>
                <w:lang w:eastAsia="en-NZ"/>
              </w:rPr>
              <w:t>238/365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C8 x ((1 + A1)</w:t>
            </w:r>
            <w:r w:rsidRPr="00E53109">
              <w:rPr>
                <w:vertAlign w:val="superscript"/>
                <w:lang w:eastAsia="en-NZ"/>
              </w:rPr>
              <w:t>136.5/365</w:t>
            </w:r>
            <w:r w:rsidRPr="00E53109">
              <w:rPr>
                <w:lang w:eastAsia="en-NZ"/>
              </w:rPr>
              <w:t xml:space="preserve"> - 1) / (1 + A1)</w:t>
            </w:r>
            <w:r w:rsidRPr="00E53109">
              <w:rPr>
                <w:vertAlign w:val="superscript"/>
                <w:lang w:eastAsia="en-NZ"/>
              </w:rPr>
              <w:t>238/365</w:t>
            </w:r>
          </w:p>
        </w:tc>
      </w:tr>
      <w:tr w:rsidR="008423FB" w:rsidRPr="00E53109" w:rsidTr="00EE4006">
        <w:trPr>
          <w:trHeight w:val="7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rPr>
                <w:lang w:eastAsia="en-NZ"/>
              </w:rPr>
            </w:pPr>
            <w:r w:rsidRPr="00E53109">
              <w:rPr>
                <w:lang w:eastAsia="en-NZ"/>
              </w:rPr>
              <w:lastRenderedPageBreak/>
              <w:t>WACC return on forecast VCA</w:t>
            </w:r>
            <w:r w:rsidRPr="00E53109">
              <w:rPr>
                <w:vertAlign w:val="subscript"/>
                <w:lang w:eastAsia="en-NZ"/>
              </w:rPr>
              <w:t>MAR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rPr>
                <w:lang w:eastAsia="en-NZ"/>
              </w:rPr>
            </w:pPr>
            <w:r w:rsidRPr="00E53109">
              <w:rPr>
                <w:lang w:eastAsia="en-NZ"/>
              </w:rPr>
              <w:t>Forecast sum of</w:t>
            </w:r>
            <w:r w:rsidRPr="00E53109">
              <w:rPr>
                <w:b/>
                <w:bCs/>
                <w:lang w:eastAsia="en-NZ"/>
              </w:rPr>
              <w:t xml:space="preserve"> value of commissioned asset</w:t>
            </w:r>
            <w:r w:rsidRPr="00E53109">
              <w:rPr>
                <w:lang w:eastAsia="en-NZ"/>
              </w:rPr>
              <w:t xml:space="preserve"> for the month in the </w:t>
            </w:r>
            <w:r w:rsidRPr="00E53109">
              <w:rPr>
                <w:b/>
                <w:bCs/>
                <w:lang w:eastAsia="en-NZ"/>
              </w:rPr>
              <w:t>disclosure year</w:t>
            </w:r>
          </w:p>
          <w:p w:rsidR="008423FB" w:rsidRPr="00E53109" w:rsidRDefault="008423FB" w:rsidP="00EE4006">
            <w:pPr>
              <w:rPr>
                <w:lang w:eastAsia="en-N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C9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((1 + A1)</w:t>
            </w:r>
            <w:r w:rsidRPr="00E53109">
              <w:rPr>
                <w:vertAlign w:val="superscript"/>
                <w:lang w:eastAsia="en-NZ"/>
              </w:rPr>
              <w:t xml:space="preserve">105.5/365 </w:t>
            </w:r>
            <w:r w:rsidRPr="00E53109">
              <w:rPr>
                <w:lang w:eastAsia="en-NZ"/>
              </w:rPr>
              <w:t>- 1) / (1 + A1)</w:t>
            </w:r>
            <w:r w:rsidRPr="00E53109">
              <w:rPr>
                <w:vertAlign w:val="superscript"/>
                <w:lang w:eastAsia="en-NZ"/>
              </w:rPr>
              <w:t>238/365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C9 x ((1 + A1)</w:t>
            </w:r>
            <w:r w:rsidRPr="00E53109">
              <w:rPr>
                <w:vertAlign w:val="superscript"/>
                <w:lang w:eastAsia="en-NZ"/>
              </w:rPr>
              <w:t xml:space="preserve">105.5/365 </w:t>
            </w:r>
            <w:r w:rsidRPr="00E53109">
              <w:rPr>
                <w:lang w:eastAsia="en-NZ"/>
              </w:rPr>
              <w:t>- 1) / (1 + A1)</w:t>
            </w:r>
            <w:r w:rsidRPr="00E53109">
              <w:rPr>
                <w:vertAlign w:val="superscript"/>
                <w:lang w:eastAsia="en-NZ"/>
              </w:rPr>
              <w:t>238/365</w:t>
            </w:r>
          </w:p>
        </w:tc>
      </w:tr>
      <w:tr w:rsidR="008423FB" w:rsidRPr="00E53109" w:rsidTr="00EE4006">
        <w:trPr>
          <w:trHeight w:val="6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rPr>
                <w:lang w:eastAsia="en-NZ"/>
              </w:rPr>
            </w:pPr>
            <w:r w:rsidRPr="00E53109">
              <w:rPr>
                <w:lang w:eastAsia="en-NZ"/>
              </w:rPr>
              <w:t>WACC return on forecast VCA</w:t>
            </w:r>
            <w:r w:rsidRPr="00E53109">
              <w:rPr>
                <w:vertAlign w:val="subscript"/>
                <w:lang w:eastAsia="en-NZ"/>
              </w:rPr>
              <w:t>APL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rPr>
                <w:lang w:eastAsia="en-N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((1 + A1)</w:t>
            </w:r>
            <w:r w:rsidRPr="00E53109">
              <w:rPr>
                <w:vertAlign w:val="superscript"/>
                <w:lang w:eastAsia="en-NZ"/>
              </w:rPr>
              <w:t>75.5/365</w:t>
            </w:r>
            <w:r w:rsidRPr="00E53109">
              <w:rPr>
                <w:lang w:eastAsia="en-NZ"/>
              </w:rPr>
              <w:t xml:space="preserve"> - 1) / (1 + A1)</w:t>
            </w:r>
            <w:r w:rsidRPr="00E53109">
              <w:rPr>
                <w:vertAlign w:val="superscript"/>
                <w:lang w:eastAsia="en-NZ"/>
              </w:rPr>
              <w:t>238/365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C10 x ((1 + A1)</w:t>
            </w:r>
            <w:r w:rsidRPr="00E53109">
              <w:rPr>
                <w:vertAlign w:val="superscript"/>
                <w:lang w:eastAsia="en-NZ"/>
              </w:rPr>
              <w:t>75.5/365</w:t>
            </w:r>
            <w:r w:rsidRPr="00E53109">
              <w:rPr>
                <w:lang w:eastAsia="en-NZ"/>
              </w:rPr>
              <w:t xml:space="preserve"> - 1) / (1 + A1)</w:t>
            </w:r>
            <w:r w:rsidRPr="00E53109">
              <w:rPr>
                <w:vertAlign w:val="superscript"/>
                <w:lang w:eastAsia="en-NZ"/>
              </w:rPr>
              <w:t>238/365</w:t>
            </w:r>
          </w:p>
        </w:tc>
      </w:tr>
      <w:tr w:rsidR="008423FB" w:rsidRPr="00E53109" w:rsidTr="00EE4006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rPr>
                <w:lang w:eastAsia="en-NZ"/>
              </w:rPr>
            </w:pPr>
            <w:r w:rsidRPr="00E53109">
              <w:rPr>
                <w:lang w:eastAsia="en-NZ"/>
              </w:rPr>
              <w:t>WACC return on forecast VCA</w:t>
            </w:r>
            <w:r w:rsidRPr="00E53109">
              <w:rPr>
                <w:vertAlign w:val="subscript"/>
                <w:lang w:eastAsia="en-NZ"/>
              </w:rPr>
              <w:t>MAY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rPr>
                <w:lang w:eastAsia="en-N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C11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((1 + A1)</w:t>
            </w:r>
            <w:r w:rsidRPr="00E53109">
              <w:rPr>
                <w:vertAlign w:val="superscript"/>
                <w:lang w:eastAsia="en-NZ"/>
              </w:rPr>
              <w:t>44.5/365</w:t>
            </w:r>
            <w:r w:rsidRPr="00E53109">
              <w:rPr>
                <w:lang w:eastAsia="en-NZ"/>
              </w:rPr>
              <w:t xml:space="preserve"> - 1) / (1 + A1)</w:t>
            </w:r>
            <w:r w:rsidRPr="00E53109">
              <w:rPr>
                <w:vertAlign w:val="superscript"/>
                <w:lang w:eastAsia="en-NZ"/>
              </w:rPr>
              <w:t>238/365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C11 x ((1 + A1)</w:t>
            </w:r>
            <w:r w:rsidRPr="00E53109">
              <w:rPr>
                <w:vertAlign w:val="superscript"/>
                <w:lang w:eastAsia="en-NZ"/>
              </w:rPr>
              <w:t>44.5/365</w:t>
            </w:r>
            <w:r w:rsidRPr="00E53109">
              <w:rPr>
                <w:lang w:eastAsia="en-NZ"/>
              </w:rPr>
              <w:t xml:space="preserve"> - 1) / (1 + A1)</w:t>
            </w:r>
            <w:r w:rsidRPr="00E53109">
              <w:rPr>
                <w:vertAlign w:val="superscript"/>
                <w:lang w:eastAsia="en-NZ"/>
              </w:rPr>
              <w:t>238/365</w:t>
            </w:r>
          </w:p>
        </w:tc>
      </w:tr>
      <w:tr w:rsidR="008423FB" w:rsidRPr="00E53109" w:rsidTr="00EE4006">
        <w:trPr>
          <w:trHeight w:val="6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rPr>
                <w:lang w:eastAsia="en-NZ"/>
              </w:rPr>
            </w:pPr>
            <w:r w:rsidRPr="00E53109">
              <w:rPr>
                <w:lang w:eastAsia="en-NZ"/>
              </w:rPr>
              <w:t>WACC return on forecast VCA</w:t>
            </w:r>
            <w:r w:rsidRPr="00E53109">
              <w:rPr>
                <w:vertAlign w:val="subscript"/>
                <w:lang w:eastAsia="en-NZ"/>
              </w:rPr>
              <w:t>JUN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rPr>
                <w:lang w:eastAsia="en-N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C12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((1 + A1)</w:t>
            </w:r>
            <w:r w:rsidRPr="00E53109">
              <w:rPr>
                <w:vertAlign w:val="superscript"/>
                <w:lang w:eastAsia="en-NZ"/>
              </w:rPr>
              <w:t>14.5/365</w:t>
            </w:r>
            <w:r w:rsidRPr="00E53109">
              <w:rPr>
                <w:lang w:eastAsia="en-NZ"/>
              </w:rPr>
              <w:t xml:space="preserve"> - 1) / (1 + A1)</w:t>
            </w:r>
            <w:r w:rsidRPr="00E53109">
              <w:rPr>
                <w:vertAlign w:val="superscript"/>
                <w:lang w:eastAsia="en-NZ"/>
              </w:rPr>
              <w:t>238/365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C12 x ((1 + A1)</w:t>
            </w:r>
            <w:r w:rsidRPr="00E53109">
              <w:rPr>
                <w:vertAlign w:val="superscript"/>
                <w:lang w:eastAsia="en-NZ"/>
              </w:rPr>
              <w:t>14.5/365</w:t>
            </w:r>
            <w:r w:rsidRPr="00E53109">
              <w:rPr>
                <w:lang w:eastAsia="en-NZ"/>
              </w:rPr>
              <w:t xml:space="preserve"> - 1) / (1 + A1)</w:t>
            </w:r>
            <w:r w:rsidRPr="00E53109">
              <w:rPr>
                <w:vertAlign w:val="superscript"/>
                <w:lang w:eastAsia="en-NZ"/>
              </w:rPr>
              <w:t>238/365</w:t>
            </w:r>
          </w:p>
        </w:tc>
      </w:tr>
      <w:tr w:rsidR="008423FB" w:rsidRPr="00E53109" w:rsidTr="00EE4006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23FB" w:rsidRPr="00E53109" w:rsidRDefault="008423FB" w:rsidP="00EE4006">
            <w:pPr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Total forecast capital charge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23FB" w:rsidRPr="00E53109" w:rsidRDefault="008423FB" w:rsidP="00EE4006">
            <w:pPr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 xml:space="preserve">Sum of </w:t>
            </w:r>
            <w:r w:rsidRPr="00E53109">
              <w:rPr>
                <w:b/>
                <w:bCs/>
                <w:color w:val="000000"/>
                <w:lang w:eastAsia="en-NZ"/>
              </w:rPr>
              <w:t>forecast MAR</w:t>
            </w:r>
            <w:r w:rsidRPr="00E53109">
              <w:rPr>
                <w:color w:val="000000"/>
                <w:lang w:eastAsia="en-NZ"/>
              </w:rPr>
              <w:t xml:space="preserve"> building block values for formulas B through C12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color w:val="000000"/>
                <w:lang w:eastAsia="en-N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423FB" w:rsidRPr="00E53109" w:rsidRDefault="008423FB" w:rsidP="00EE400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Sum D = Sum of forecast MAR building block values  B to C12</w:t>
            </w:r>
          </w:p>
        </w:tc>
      </w:tr>
    </w:tbl>
    <w:p w:rsidR="008423FB" w:rsidRPr="00E53109" w:rsidRDefault="008423FB"/>
    <w:p w:rsidR="008423FB" w:rsidRPr="00E53109" w:rsidRDefault="008423FB">
      <w:r w:rsidRPr="00E53109">
        <w:br w:type="page"/>
      </w: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2693"/>
        <w:gridCol w:w="1985"/>
        <w:gridCol w:w="3685"/>
        <w:gridCol w:w="3827"/>
      </w:tblGrid>
      <w:tr w:rsidR="008423FB" w:rsidRPr="00E53109" w:rsidTr="00EE4006">
        <w:trPr>
          <w:trHeight w:val="1575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b/>
                <w:bCs/>
                <w:lang w:eastAsia="en-NZ"/>
              </w:rPr>
            </w:pPr>
            <w:r w:rsidRPr="00E53109">
              <w:rPr>
                <w:b/>
                <w:bCs/>
                <w:lang w:eastAsia="en-NZ"/>
              </w:rPr>
              <w:lastRenderedPageBreak/>
              <w:t>FORECAST MAR BUILDING BLOCK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b/>
                <w:bCs/>
                <w:color w:val="000000"/>
                <w:lang w:eastAsia="en-NZ"/>
              </w:rPr>
            </w:pPr>
            <w:r w:rsidRPr="00E53109">
              <w:rPr>
                <w:b/>
                <w:bCs/>
                <w:color w:val="000000"/>
                <w:lang w:eastAsia="en-NZ"/>
              </w:rPr>
              <w:t>DESCRIPTION OF NOMINAL VALUE INPUT TO BE APPLIED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b/>
                <w:bCs/>
                <w:lang w:eastAsia="en-NZ"/>
              </w:rPr>
            </w:pPr>
            <w:r w:rsidRPr="00E53109">
              <w:rPr>
                <w:b/>
                <w:bCs/>
                <w:lang w:eastAsia="en-NZ"/>
              </w:rPr>
              <w:t>FORMULA FOR FORECAST INCOME/ EXPENDITURE/ OTHER NOMINAL VALUES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b/>
                <w:bCs/>
                <w:lang w:eastAsia="en-NZ"/>
              </w:rPr>
            </w:pPr>
            <w:r w:rsidRPr="00E53109">
              <w:rPr>
                <w:b/>
                <w:bCs/>
                <w:lang w:eastAsia="en-NZ"/>
              </w:rPr>
              <w:t>CASH FLOW TIMING FACTOR TO APPLY TO FORECAST NOMINAL VALUE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b/>
                <w:bCs/>
                <w:lang w:eastAsia="en-NZ"/>
              </w:rPr>
            </w:pPr>
            <w:r w:rsidRPr="00E53109">
              <w:rPr>
                <w:b/>
                <w:bCs/>
                <w:lang w:eastAsia="en-NZ"/>
              </w:rPr>
              <w:t>FORECAST MAR BUILDING BLOCK VALUE</w:t>
            </w:r>
          </w:p>
        </w:tc>
      </w:tr>
      <w:tr w:rsidR="008423FB" w:rsidRPr="00E53109" w:rsidTr="00EE4006">
        <w:trPr>
          <w:trHeight w:val="525"/>
          <w:tblHeader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[Column 1]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[Column 2]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[Column 3]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[Column 4]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[Column 5]</w:t>
            </w:r>
          </w:p>
        </w:tc>
      </w:tr>
      <w:tr w:rsidR="008423FB" w:rsidRPr="00E53109" w:rsidTr="00EE4006">
        <w:trPr>
          <w:trHeight w:val="6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Forecast depreciation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 xml:space="preserve">Forecast </w:t>
            </w:r>
            <w:r w:rsidRPr="00E53109">
              <w:rPr>
                <w:b/>
                <w:bCs/>
                <w:color w:val="000000"/>
                <w:lang w:eastAsia="en-NZ"/>
              </w:rPr>
              <w:t>depreciation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1 / (1 + A1)</w:t>
            </w:r>
            <w:r w:rsidRPr="00E53109">
              <w:rPr>
                <w:color w:val="000000"/>
                <w:vertAlign w:val="superscript"/>
                <w:lang w:eastAsia="en-NZ"/>
              </w:rPr>
              <w:t>238/365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 xml:space="preserve"> E / (1 + A1)</w:t>
            </w:r>
            <w:r w:rsidRPr="00E53109">
              <w:rPr>
                <w:color w:val="000000"/>
                <w:vertAlign w:val="superscript"/>
                <w:lang w:eastAsia="en-NZ"/>
              </w:rPr>
              <w:t>238/365</w:t>
            </w:r>
          </w:p>
        </w:tc>
      </w:tr>
      <w:tr w:rsidR="008423FB" w:rsidRPr="00E53109" w:rsidTr="00EE4006">
        <w:trPr>
          <w:trHeight w:val="9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Operating expenditure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rPr>
                <w:b/>
                <w:bCs/>
                <w:color w:val="000000"/>
                <w:lang w:eastAsia="en-NZ"/>
              </w:rPr>
            </w:pPr>
            <w:r w:rsidRPr="00E53109">
              <w:rPr>
                <w:b/>
                <w:bCs/>
                <w:color w:val="000000"/>
                <w:lang w:eastAsia="en-NZ"/>
              </w:rPr>
              <w:t xml:space="preserve">Opex allowance </w:t>
            </w:r>
            <w:r w:rsidRPr="00E53109">
              <w:rPr>
                <w:color w:val="000000"/>
                <w:lang w:eastAsia="en-NZ"/>
              </w:rPr>
              <w:t>approved by the</w:t>
            </w:r>
            <w:r w:rsidRPr="00E53109">
              <w:rPr>
                <w:b/>
                <w:bCs/>
                <w:color w:val="000000"/>
                <w:lang w:eastAsia="en-NZ"/>
              </w:rPr>
              <w:t xml:space="preserve"> Commission </w:t>
            </w:r>
            <w:r w:rsidRPr="00E53109">
              <w:rPr>
                <w:color w:val="000000"/>
                <w:lang w:eastAsia="en-NZ"/>
              </w:rPr>
              <w:t xml:space="preserve">for the purposes of calculating the </w:t>
            </w:r>
            <w:r w:rsidRPr="00E53109">
              <w:rPr>
                <w:b/>
                <w:bCs/>
                <w:color w:val="000000"/>
                <w:lang w:eastAsia="en-NZ"/>
              </w:rPr>
              <w:t>forecast MAR</w:t>
            </w:r>
            <w:r w:rsidRPr="00E53109">
              <w:rPr>
                <w:bCs/>
                <w:color w:val="000000"/>
                <w:lang w:eastAsia="en-NZ"/>
              </w:rPr>
              <w:t>, as specified in clause 22.2.10 of this determination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F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1 / (1 + A1)</w:t>
            </w:r>
            <w:r w:rsidRPr="00E53109">
              <w:rPr>
                <w:vertAlign w:val="superscript"/>
                <w:lang w:eastAsia="en-NZ"/>
              </w:rPr>
              <w:t>56/365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F / (1 + A1)</w:t>
            </w:r>
            <w:r w:rsidRPr="00E53109">
              <w:rPr>
                <w:vertAlign w:val="superscript"/>
                <w:lang w:eastAsia="en-NZ"/>
              </w:rPr>
              <w:t>56/365</w:t>
            </w:r>
          </w:p>
        </w:tc>
      </w:tr>
      <w:tr w:rsidR="008423FB" w:rsidRPr="00E53109" w:rsidTr="00EE4006">
        <w:trPr>
          <w:trHeight w:val="19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Forecast tax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The forecast</w:t>
            </w:r>
            <w:r w:rsidRPr="00E53109">
              <w:rPr>
                <w:b/>
                <w:bCs/>
                <w:color w:val="000000"/>
                <w:lang w:eastAsia="en-NZ"/>
              </w:rPr>
              <w:t xml:space="preserve"> regulatory tax allowance</w:t>
            </w:r>
            <w:r w:rsidRPr="00E53109">
              <w:rPr>
                <w:color w:val="000000"/>
                <w:lang w:eastAsia="en-NZ"/>
              </w:rPr>
              <w:t xml:space="preserve">, calculated using the </w:t>
            </w:r>
            <w:r w:rsidRPr="00E53109">
              <w:rPr>
                <w:b/>
                <w:bCs/>
                <w:color w:val="000000"/>
                <w:lang w:eastAsia="en-NZ"/>
              </w:rPr>
              <w:t>corporate tax rate</w:t>
            </w:r>
            <w:r w:rsidRPr="00E53109">
              <w:rPr>
                <w:color w:val="000000"/>
                <w:lang w:eastAsia="en-NZ"/>
              </w:rPr>
              <w:t xml:space="preserve"> and applying the</w:t>
            </w:r>
            <w:r w:rsidRPr="00E53109">
              <w:rPr>
                <w:b/>
                <w:bCs/>
                <w:color w:val="000000"/>
                <w:lang w:eastAsia="en-NZ"/>
              </w:rPr>
              <w:t xml:space="preserve"> tax rules</w:t>
            </w:r>
            <w:r w:rsidRPr="00E53109">
              <w:rPr>
                <w:color w:val="000000"/>
                <w:lang w:eastAsia="en-NZ"/>
              </w:rPr>
              <w:t xml:space="preserve"> to the forecast net operating profit before tax, using the 'treatment of taxation' input methodology in Part 3 Subpart 4 of the </w:t>
            </w:r>
            <w:r w:rsidRPr="00E53109">
              <w:rPr>
                <w:b/>
                <w:bCs/>
                <w:color w:val="000000"/>
                <w:lang w:eastAsia="en-NZ"/>
              </w:rPr>
              <w:t>Transpower IM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G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1 / (1 + A1)</w:t>
            </w:r>
            <w:r w:rsidRPr="00E53109">
              <w:rPr>
                <w:vertAlign w:val="superscript"/>
                <w:lang w:eastAsia="en-NZ"/>
              </w:rPr>
              <w:t>56/365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G / (1 + A1)</w:t>
            </w:r>
            <w:r w:rsidRPr="00E53109">
              <w:rPr>
                <w:vertAlign w:val="superscript"/>
                <w:lang w:eastAsia="en-NZ"/>
              </w:rPr>
              <w:t>56/365</w:t>
            </w:r>
          </w:p>
        </w:tc>
      </w:tr>
      <w:tr w:rsidR="008423FB" w:rsidRPr="00E53109" w:rsidTr="00EE4006">
        <w:trPr>
          <w:trHeight w:val="11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Forecast TCSD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 xml:space="preserve">The forecast </w:t>
            </w:r>
            <w:r w:rsidRPr="00E53109">
              <w:rPr>
                <w:b/>
                <w:bCs/>
                <w:color w:val="000000"/>
                <w:lang w:eastAsia="en-NZ"/>
              </w:rPr>
              <w:t xml:space="preserve"> term credit spread differential allowance</w:t>
            </w:r>
            <w:r w:rsidRPr="00E53109">
              <w:rPr>
                <w:color w:val="000000"/>
                <w:lang w:eastAsia="en-NZ"/>
              </w:rPr>
              <w:t xml:space="preserve">, calculated in accordance with Part 3 Subpart 5 of the </w:t>
            </w:r>
            <w:r w:rsidRPr="00E53109">
              <w:rPr>
                <w:b/>
                <w:bCs/>
                <w:color w:val="000000"/>
                <w:lang w:eastAsia="en-NZ"/>
              </w:rPr>
              <w:t>Transpower 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1 / (1 + A1)</w:t>
            </w:r>
            <w:r w:rsidRPr="00E53109">
              <w:rPr>
                <w:vertAlign w:val="superscript"/>
                <w:lang w:eastAsia="en-NZ"/>
              </w:rPr>
              <w:t>56/365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H / (1 + A1)</w:t>
            </w:r>
            <w:r w:rsidRPr="00E53109">
              <w:rPr>
                <w:vertAlign w:val="superscript"/>
                <w:lang w:eastAsia="en-NZ"/>
              </w:rPr>
              <w:t>56/365</w:t>
            </w:r>
          </w:p>
        </w:tc>
      </w:tr>
      <w:tr w:rsidR="008423FB" w:rsidRPr="00E53109" w:rsidTr="00EE4006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lastRenderedPageBreak/>
              <w:t>EV adjustment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rPr>
                <w:color w:val="000000"/>
                <w:lang w:eastAsia="en-NZ"/>
              </w:rPr>
            </w:pPr>
            <w:r w:rsidRPr="00E53109">
              <w:rPr>
                <w:b/>
                <w:bCs/>
                <w:color w:val="000000"/>
                <w:lang w:eastAsia="en-NZ"/>
              </w:rPr>
              <w:t>EV adjustment</w:t>
            </w:r>
            <w:r w:rsidRPr="00E53109">
              <w:rPr>
                <w:color w:val="000000"/>
                <w:lang w:eastAsia="en-NZ"/>
              </w:rPr>
              <w:t xml:space="preserve">, including a tax gross up at the </w:t>
            </w:r>
            <w:r w:rsidRPr="00E53109">
              <w:rPr>
                <w:b/>
                <w:bCs/>
                <w:color w:val="000000"/>
                <w:lang w:eastAsia="en-NZ"/>
              </w:rPr>
              <w:t>corporate tax rate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1 / (1 + A1)</w:t>
            </w:r>
            <w:r w:rsidRPr="00E53109">
              <w:rPr>
                <w:color w:val="000000"/>
                <w:vertAlign w:val="superscript"/>
                <w:lang w:eastAsia="en-NZ"/>
              </w:rPr>
              <w:t>238/365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I / (1 + A1)</w:t>
            </w:r>
            <w:r w:rsidRPr="00E53109">
              <w:rPr>
                <w:color w:val="000000"/>
                <w:vertAlign w:val="superscript"/>
                <w:lang w:eastAsia="en-NZ"/>
              </w:rPr>
              <w:t>238/365</w:t>
            </w:r>
          </w:p>
        </w:tc>
      </w:tr>
      <w:tr w:rsidR="008423FB" w:rsidRPr="00E53109" w:rsidTr="00EE4006">
        <w:trPr>
          <w:trHeight w:val="9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23FB" w:rsidRPr="00E53109" w:rsidRDefault="008423FB" w:rsidP="00EE4006">
            <w:pPr>
              <w:rPr>
                <w:b/>
                <w:color w:val="000000"/>
                <w:lang w:eastAsia="en-NZ"/>
              </w:rPr>
            </w:pPr>
            <w:r w:rsidRPr="00E53109">
              <w:rPr>
                <w:b/>
                <w:color w:val="000000"/>
                <w:lang w:eastAsia="en-NZ"/>
              </w:rPr>
              <w:t>TOTAL FORECAST MAR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23FB" w:rsidRPr="00E53109" w:rsidRDefault="008423FB" w:rsidP="00EE4006">
            <w:pPr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 xml:space="preserve">Sum of </w:t>
            </w:r>
            <w:r w:rsidRPr="00E53109">
              <w:rPr>
                <w:b/>
                <w:bCs/>
                <w:color w:val="000000"/>
                <w:lang w:eastAsia="en-NZ"/>
              </w:rPr>
              <w:t>forecast MAR</w:t>
            </w:r>
            <w:r w:rsidRPr="00E53109">
              <w:rPr>
                <w:color w:val="000000"/>
                <w:lang w:eastAsia="en-NZ"/>
              </w:rPr>
              <w:t xml:space="preserve"> building block values for formulas D through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color w:val="000000"/>
                <w:lang w:eastAsia="en-N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423FB" w:rsidRPr="00E53109" w:rsidRDefault="008423FB" w:rsidP="00EE400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Sum J = Sum D plus sum of forecast MAR building block values E to I</w:t>
            </w:r>
          </w:p>
        </w:tc>
      </w:tr>
    </w:tbl>
    <w:p w:rsidR="008423FB" w:rsidRPr="00E53109" w:rsidRDefault="008423FB"/>
    <w:p w:rsidR="008423FB" w:rsidRPr="00E53109" w:rsidRDefault="008423FB">
      <w:r w:rsidRPr="00E53109">
        <w:br w:type="page"/>
      </w: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3260"/>
        <w:gridCol w:w="2410"/>
        <w:gridCol w:w="3118"/>
        <w:gridCol w:w="3402"/>
      </w:tblGrid>
      <w:tr w:rsidR="008423FB" w:rsidRPr="00E53109" w:rsidTr="008423FB">
        <w:trPr>
          <w:trHeight w:val="1575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b/>
                <w:bCs/>
                <w:lang w:eastAsia="en-NZ"/>
              </w:rPr>
            </w:pPr>
            <w:r w:rsidRPr="00E53109">
              <w:rPr>
                <w:b/>
                <w:bCs/>
                <w:lang w:eastAsia="en-NZ"/>
              </w:rPr>
              <w:lastRenderedPageBreak/>
              <w:t>FORECAST MAR BUILDING BLOCK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b/>
                <w:bCs/>
                <w:color w:val="000000"/>
                <w:lang w:eastAsia="en-NZ"/>
              </w:rPr>
            </w:pPr>
            <w:r w:rsidRPr="00E53109">
              <w:rPr>
                <w:b/>
                <w:bCs/>
                <w:color w:val="000000"/>
                <w:lang w:eastAsia="en-NZ"/>
              </w:rPr>
              <w:t>DESCRIPTION OF NOMINAL VALUE INPUT TO BE APPLIED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b/>
                <w:bCs/>
                <w:lang w:eastAsia="en-NZ"/>
              </w:rPr>
            </w:pPr>
            <w:r w:rsidRPr="00E53109">
              <w:rPr>
                <w:b/>
                <w:bCs/>
                <w:lang w:eastAsia="en-NZ"/>
              </w:rPr>
              <w:t>FORMULA FOR FORECAST INCOME/ EXPENDITURE/ OTHER NOMINAL VALUES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b/>
                <w:bCs/>
                <w:lang w:eastAsia="en-NZ"/>
              </w:rPr>
            </w:pPr>
            <w:r w:rsidRPr="00E53109">
              <w:rPr>
                <w:b/>
                <w:bCs/>
                <w:lang w:eastAsia="en-NZ"/>
              </w:rPr>
              <w:t>CASH FLOW TIMING FACTOR TO APPLY TO FORECAST NOMINAL VALUE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b/>
                <w:bCs/>
                <w:lang w:eastAsia="en-NZ"/>
              </w:rPr>
            </w:pPr>
            <w:r w:rsidRPr="00E53109">
              <w:rPr>
                <w:b/>
                <w:bCs/>
                <w:lang w:eastAsia="en-NZ"/>
              </w:rPr>
              <w:t>FORECAST MAR BUILDING BLOCK VALUE</w:t>
            </w:r>
          </w:p>
        </w:tc>
      </w:tr>
      <w:tr w:rsidR="008423FB" w:rsidRPr="00E53109" w:rsidTr="008423FB">
        <w:trPr>
          <w:trHeight w:val="525"/>
          <w:tblHeader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[Column 1]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[Column 2]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[Column 3]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[Column 4]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[Column 5]</w:t>
            </w:r>
          </w:p>
        </w:tc>
      </w:tr>
      <w:tr w:rsidR="008423FB" w:rsidRPr="00E53109" w:rsidTr="008423FB">
        <w:trPr>
          <w:trHeight w:val="140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FB" w:rsidRPr="00E53109" w:rsidRDefault="008423FB" w:rsidP="00EE4006">
            <w:pPr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Forecast voluntary revenue adjustment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FB" w:rsidRPr="00E53109" w:rsidRDefault="008423FB" w:rsidP="00EE4006">
            <w:pPr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 xml:space="preserve">Forecast voluntary reduction in revenue as  described by </w:t>
            </w:r>
            <w:r w:rsidRPr="00E53109">
              <w:rPr>
                <w:b/>
                <w:color w:val="000000"/>
                <w:lang w:eastAsia="en-NZ"/>
              </w:rPr>
              <w:t>Transpower</w:t>
            </w:r>
            <w:r w:rsidRPr="00E53109">
              <w:rPr>
                <w:color w:val="000000"/>
                <w:lang w:eastAsia="en-NZ"/>
              </w:rPr>
              <w:t xml:space="preserve"> in accordance with clause 19.1.11 of this determination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FB" w:rsidRPr="00E53109" w:rsidRDefault="008423FB" w:rsidP="00EE400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1 / (1 + A1)</w:t>
            </w:r>
            <w:r w:rsidRPr="00E53109">
              <w:rPr>
                <w:vertAlign w:val="superscript"/>
                <w:lang w:eastAsia="en-NZ"/>
              </w:rPr>
              <w:t>56/365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K / (1 + A1)</w:t>
            </w:r>
            <w:r w:rsidRPr="00E53109">
              <w:rPr>
                <w:vertAlign w:val="superscript"/>
                <w:lang w:eastAsia="en-NZ"/>
              </w:rPr>
              <w:t>56/365</w:t>
            </w:r>
          </w:p>
        </w:tc>
      </w:tr>
      <w:tr w:rsidR="008423FB" w:rsidRPr="00E53109" w:rsidTr="008423FB">
        <w:trPr>
          <w:trHeight w:val="16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Forecast pass-through costs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rPr>
                <w:b/>
                <w:bCs/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Forecast</w:t>
            </w:r>
            <w:r w:rsidRPr="00E53109">
              <w:rPr>
                <w:b/>
                <w:bCs/>
                <w:color w:val="000000"/>
                <w:lang w:eastAsia="en-NZ"/>
              </w:rPr>
              <w:t xml:space="preserve"> pass-through costs </w:t>
            </w:r>
            <w:r w:rsidRPr="00E53109">
              <w:rPr>
                <w:color w:val="000000"/>
                <w:lang w:eastAsia="en-NZ"/>
              </w:rPr>
              <w:t xml:space="preserve">in accordance with Part 3, subpart 1 of the </w:t>
            </w:r>
            <w:r w:rsidRPr="00E53109">
              <w:rPr>
                <w:b/>
                <w:bCs/>
                <w:color w:val="000000"/>
                <w:lang w:eastAsia="en-NZ"/>
              </w:rPr>
              <w:t>Transpower IM</w:t>
            </w:r>
            <w:r w:rsidRPr="00E53109">
              <w:rPr>
                <w:color w:val="000000"/>
                <w:lang w:eastAsia="en-NZ"/>
              </w:rPr>
              <w:t xml:space="preserve">, including any accrual adjustment for prior over- or under-recoveries of actual </w:t>
            </w:r>
            <w:r w:rsidRPr="00E53109">
              <w:rPr>
                <w:b/>
                <w:bCs/>
                <w:color w:val="000000"/>
                <w:lang w:eastAsia="en-NZ"/>
              </w:rPr>
              <w:t>pass-through costs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1 / (1 + A1)</w:t>
            </w:r>
            <w:r w:rsidRPr="00E53109">
              <w:rPr>
                <w:vertAlign w:val="superscript"/>
                <w:lang w:eastAsia="en-NZ"/>
              </w:rPr>
              <w:t>56/365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L / (1 + A1)</w:t>
            </w:r>
            <w:r w:rsidRPr="00E53109">
              <w:rPr>
                <w:vertAlign w:val="superscript"/>
                <w:lang w:eastAsia="en-NZ"/>
              </w:rPr>
              <w:t>56/365</w:t>
            </w:r>
          </w:p>
        </w:tc>
      </w:tr>
      <w:tr w:rsidR="008423FB" w:rsidRPr="00E53109" w:rsidTr="008423FB">
        <w:trPr>
          <w:trHeight w:val="170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Forecast recoverable costs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rPr>
                <w:b/>
                <w:bCs/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Forecast</w:t>
            </w:r>
            <w:r w:rsidRPr="00E53109">
              <w:rPr>
                <w:b/>
                <w:bCs/>
                <w:color w:val="000000"/>
                <w:lang w:eastAsia="en-NZ"/>
              </w:rPr>
              <w:t xml:space="preserve"> recoverable costs </w:t>
            </w:r>
            <w:r w:rsidRPr="00E53109">
              <w:rPr>
                <w:color w:val="000000"/>
                <w:lang w:eastAsia="en-NZ"/>
              </w:rPr>
              <w:t xml:space="preserve">in accordance with Part 3, subpart 1 of the </w:t>
            </w:r>
            <w:r w:rsidRPr="00E53109">
              <w:rPr>
                <w:b/>
                <w:bCs/>
                <w:color w:val="000000"/>
                <w:lang w:eastAsia="en-NZ"/>
              </w:rPr>
              <w:t>Transpower IM</w:t>
            </w:r>
            <w:r w:rsidRPr="00E53109">
              <w:rPr>
                <w:color w:val="000000"/>
                <w:lang w:eastAsia="en-NZ"/>
              </w:rPr>
              <w:t xml:space="preserve">, including any accrual adjustment for prior over- or under-recoveries of actual </w:t>
            </w:r>
            <w:r w:rsidRPr="00E53109">
              <w:rPr>
                <w:b/>
                <w:bCs/>
                <w:color w:val="000000"/>
                <w:lang w:eastAsia="en-NZ"/>
              </w:rPr>
              <w:t>recoverable costs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1 / (1 + A1)</w:t>
            </w:r>
            <w:r w:rsidRPr="00E53109">
              <w:rPr>
                <w:vertAlign w:val="superscript"/>
                <w:lang w:eastAsia="en-NZ"/>
              </w:rPr>
              <w:t>56/365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M/ (1 + A1)</w:t>
            </w:r>
            <w:r w:rsidRPr="00E53109">
              <w:rPr>
                <w:vertAlign w:val="superscript"/>
                <w:lang w:eastAsia="en-NZ"/>
              </w:rPr>
              <w:t>56/365</w:t>
            </w:r>
          </w:p>
        </w:tc>
      </w:tr>
      <w:tr w:rsidR="008423FB" w:rsidRPr="00E53109" w:rsidTr="008423FB">
        <w:trPr>
          <w:trHeight w:val="155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23FB" w:rsidRPr="00E53109" w:rsidRDefault="008423FB" w:rsidP="00EE4006">
            <w:pPr>
              <w:rPr>
                <w:b/>
                <w:color w:val="000000"/>
                <w:lang w:eastAsia="en-NZ"/>
              </w:rPr>
            </w:pPr>
            <w:r w:rsidRPr="00E53109">
              <w:rPr>
                <w:b/>
                <w:color w:val="000000"/>
                <w:lang w:eastAsia="en-NZ"/>
              </w:rPr>
              <w:t>TOTAL OF TRANSMISSION REVENUE APPLIED TO THE TPM UNDER THE CODE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23FB" w:rsidRPr="00E53109" w:rsidRDefault="008423FB" w:rsidP="00EE4006">
            <w:pPr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Sum of forecast revenue values for formulas J through 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color w:val="000000"/>
                <w:lang w:eastAsia="en-N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423FB" w:rsidRPr="00E53109" w:rsidRDefault="008423FB" w:rsidP="00EE400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23FB" w:rsidRPr="00E53109" w:rsidRDefault="008423FB" w:rsidP="00EE400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Sum N = Sum J plus sum of revenue values for K to M</w:t>
            </w:r>
          </w:p>
        </w:tc>
      </w:tr>
    </w:tbl>
    <w:p w:rsidR="008423FB" w:rsidRPr="00E53109" w:rsidRDefault="008423FB">
      <w:pPr>
        <w:rPr>
          <w:b/>
          <w:sz w:val="28"/>
        </w:rPr>
      </w:pPr>
      <w:r w:rsidRPr="00E53109">
        <w:br w:type="page"/>
      </w:r>
    </w:p>
    <w:p w:rsidR="00CD0585" w:rsidRPr="00E53109" w:rsidRDefault="00CD0585" w:rsidP="00CD0585">
      <w:pPr>
        <w:pStyle w:val="Heading1"/>
      </w:pPr>
      <w:bookmarkStart w:id="14" w:name="_Toc389223032"/>
      <w:r w:rsidRPr="00E53109">
        <w:lastRenderedPageBreak/>
        <w:t xml:space="preserve">Schedule </w:t>
      </w:r>
      <w:r w:rsidR="008423FB" w:rsidRPr="00E53109">
        <w:t>E</w:t>
      </w:r>
      <w:r w:rsidRPr="00E53109">
        <w:t xml:space="preserve">: </w:t>
      </w:r>
      <w:r w:rsidR="008423FB" w:rsidRPr="00E53109">
        <w:t>Wash-up</w:t>
      </w:r>
      <w:r w:rsidRPr="00E53109">
        <w:t xml:space="preserve"> building blocks</w:t>
      </w:r>
      <w:r w:rsidR="00132101" w:rsidRPr="00E53109">
        <w:t xml:space="preserve"> calculation</w:t>
      </w:r>
      <w:bookmarkEnd w:id="14"/>
    </w:p>
    <w:tbl>
      <w:tblPr>
        <w:tblW w:w="140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3260"/>
        <w:gridCol w:w="2410"/>
        <w:gridCol w:w="2268"/>
        <w:gridCol w:w="3402"/>
      </w:tblGrid>
      <w:tr w:rsidR="0086279B" w:rsidRPr="00E53109" w:rsidTr="0086279B">
        <w:trPr>
          <w:trHeight w:val="1260"/>
          <w:tblHeader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b/>
                <w:bCs/>
                <w:lang w:eastAsia="en-NZ"/>
              </w:rPr>
            </w:pPr>
            <w:r w:rsidRPr="00E53109">
              <w:rPr>
                <w:b/>
                <w:bCs/>
                <w:lang w:eastAsia="en-NZ"/>
              </w:rPr>
              <w:t>WASH-UP BUILDING BLOCK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b/>
                <w:bCs/>
                <w:color w:val="000000"/>
                <w:lang w:eastAsia="en-NZ"/>
              </w:rPr>
            </w:pPr>
            <w:r w:rsidRPr="00E53109">
              <w:rPr>
                <w:b/>
                <w:bCs/>
                <w:color w:val="000000"/>
                <w:lang w:eastAsia="en-NZ"/>
              </w:rPr>
              <w:t>DESCRIPTION OF NOMINAL VALUE INPUT TO BE APPLIED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b/>
                <w:bCs/>
                <w:lang w:eastAsia="en-NZ"/>
              </w:rPr>
            </w:pPr>
            <w:r w:rsidRPr="00E53109">
              <w:rPr>
                <w:b/>
                <w:bCs/>
                <w:lang w:eastAsia="en-NZ"/>
              </w:rPr>
              <w:t>FORMULA FOR INCOME/ EXPENDITURE/ OTHER NOMINAL VALUES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b/>
                <w:bCs/>
                <w:lang w:eastAsia="en-NZ"/>
              </w:rPr>
            </w:pPr>
            <w:r w:rsidRPr="00E53109">
              <w:rPr>
                <w:b/>
                <w:bCs/>
                <w:lang w:eastAsia="en-NZ"/>
              </w:rPr>
              <w:t>CASH FLOW TIMING FACTOR TO APPLY TO NOMINAL VALUE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b/>
                <w:bCs/>
                <w:lang w:eastAsia="en-NZ"/>
              </w:rPr>
            </w:pPr>
            <w:r w:rsidRPr="00E53109">
              <w:rPr>
                <w:b/>
                <w:bCs/>
                <w:lang w:eastAsia="en-NZ"/>
              </w:rPr>
              <w:t>WASH-UP VALUE</w:t>
            </w:r>
          </w:p>
        </w:tc>
      </w:tr>
      <w:tr w:rsidR="0086279B" w:rsidRPr="00E53109" w:rsidTr="0086279B">
        <w:trPr>
          <w:trHeight w:val="315"/>
          <w:tblHeader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[Column 1]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[Column 2]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[Column 3]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[Column 4]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[Column 5]</w:t>
            </w:r>
          </w:p>
        </w:tc>
      </w:tr>
      <w:tr w:rsidR="0086279B" w:rsidRPr="00E53109" w:rsidTr="0086279B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79B" w:rsidRPr="00E53109" w:rsidRDefault="0086279B" w:rsidP="006D5986">
            <w:pPr>
              <w:rPr>
                <w:lang w:eastAsia="en-NZ"/>
              </w:rPr>
            </w:pPr>
            <w:r w:rsidRPr="00E53109">
              <w:rPr>
                <w:lang w:eastAsia="en-NZ"/>
              </w:rPr>
              <w:t>WACC return on opening RAB value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rPr>
                <w:b/>
                <w:bCs/>
                <w:lang w:eastAsia="en-NZ"/>
              </w:rPr>
            </w:pPr>
            <w:r w:rsidRPr="00E53109">
              <w:rPr>
                <w:lang w:eastAsia="en-NZ"/>
              </w:rPr>
              <w:t>Sum of</w:t>
            </w:r>
            <w:r w:rsidRPr="00E53109">
              <w:rPr>
                <w:b/>
                <w:bCs/>
                <w:lang w:eastAsia="en-NZ"/>
              </w:rPr>
              <w:t xml:space="preserve"> opening RAB value</w:t>
            </w:r>
            <w:r w:rsidRPr="00E53109">
              <w:rPr>
                <w:lang w:eastAsia="en-NZ"/>
              </w:rPr>
              <w:t xml:space="preserve"> for the</w:t>
            </w:r>
            <w:r w:rsidRPr="00E53109">
              <w:rPr>
                <w:b/>
                <w:bCs/>
                <w:lang w:eastAsia="en-NZ"/>
              </w:rPr>
              <w:t xml:space="preserve"> disclosure year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WACC = A1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B x A1</w:t>
            </w:r>
          </w:p>
        </w:tc>
      </w:tr>
      <w:tr w:rsidR="0086279B" w:rsidRPr="00E53109" w:rsidTr="0086279B">
        <w:trPr>
          <w:trHeight w:val="6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rPr>
                <w:lang w:eastAsia="en-NZ"/>
              </w:rPr>
            </w:pPr>
            <w:r w:rsidRPr="00E53109">
              <w:rPr>
                <w:lang w:eastAsia="en-NZ"/>
              </w:rPr>
              <w:t>WACC return on VCA</w:t>
            </w:r>
            <w:r w:rsidRPr="00E53109">
              <w:rPr>
                <w:vertAlign w:val="subscript"/>
                <w:lang w:eastAsia="en-NZ"/>
              </w:rPr>
              <w:t>JUL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rPr>
                <w:lang w:eastAsia="en-NZ"/>
              </w:rPr>
            </w:pPr>
            <w:r w:rsidRPr="00E53109">
              <w:rPr>
                <w:lang w:eastAsia="en-NZ"/>
              </w:rPr>
              <w:t>Sum of</w:t>
            </w:r>
            <w:r w:rsidRPr="00E53109">
              <w:rPr>
                <w:b/>
                <w:bCs/>
                <w:lang w:eastAsia="en-NZ"/>
              </w:rPr>
              <w:t xml:space="preserve"> value of commissioned asset</w:t>
            </w:r>
            <w:r w:rsidRPr="00E53109">
              <w:rPr>
                <w:lang w:eastAsia="en-NZ"/>
              </w:rPr>
              <w:t xml:space="preserve"> for the month in the </w:t>
            </w:r>
            <w:r w:rsidRPr="00E53109">
              <w:rPr>
                <w:b/>
                <w:bCs/>
                <w:lang w:eastAsia="en-NZ"/>
              </w:rPr>
              <w:t>disclosure year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C1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(1 + A1)</w:t>
            </w:r>
            <w:r w:rsidRPr="00E53109">
              <w:rPr>
                <w:vertAlign w:val="superscript"/>
                <w:lang w:eastAsia="en-NZ"/>
              </w:rPr>
              <w:t>348.5/365</w:t>
            </w:r>
            <w:r w:rsidRPr="00E53109">
              <w:rPr>
                <w:lang w:eastAsia="en-NZ"/>
              </w:rPr>
              <w:t xml:space="preserve"> - 1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C1 x ((1 + A1)</w:t>
            </w:r>
            <w:r w:rsidRPr="00E53109">
              <w:rPr>
                <w:vertAlign w:val="superscript"/>
                <w:lang w:eastAsia="en-NZ"/>
              </w:rPr>
              <w:t>348.5/365</w:t>
            </w:r>
            <w:r w:rsidRPr="00E53109">
              <w:rPr>
                <w:lang w:eastAsia="en-NZ"/>
              </w:rPr>
              <w:t xml:space="preserve"> - 1)</w:t>
            </w:r>
          </w:p>
        </w:tc>
      </w:tr>
      <w:tr w:rsidR="0086279B" w:rsidRPr="00E53109" w:rsidTr="0086279B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rPr>
                <w:lang w:eastAsia="en-NZ"/>
              </w:rPr>
            </w:pPr>
            <w:r w:rsidRPr="00E53109">
              <w:rPr>
                <w:lang w:eastAsia="en-NZ"/>
              </w:rPr>
              <w:t>WACC return on VCA</w:t>
            </w:r>
            <w:r w:rsidRPr="00E53109">
              <w:rPr>
                <w:vertAlign w:val="subscript"/>
                <w:lang w:eastAsia="en-NZ"/>
              </w:rPr>
              <w:t>AUG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rPr>
                <w:lang w:eastAsia="en-N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C2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(1 + A1)</w:t>
            </w:r>
            <w:r w:rsidRPr="00E53109">
              <w:rPr>
                <w:vertAlign w:val="superscript"/>
                <w:lang w:eastAsia="en-NZ"/>
              </w:rPr>
              <w:t>317.5/365</w:t>
            </w:r>
            <w:r w:rsidRPr="00E53109">
              <w:rPr>
                <w:lang w:eastAsia="en-NZ"/>
              </w:rPr>
              <w:t xml:space="preserve"> - 1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C2 x ((1 + A1)</w:t>
            </w:r>
            <w:r w:rsidRPr="00E53109">
              <w:rPr>
                <w:vertAlign w:val="superscript"/>
                <w:lang w:eastAsia="en-NZ"/>
              </w:rPr>
              <w:t>317.5/365</w:t>
            </w:r>
            <w:r w:rsidRPr="00E53109">
              <w:rPr>
                <w:lang w:eastAsia="en-NZ"/>
              </w:rPr>
              <w:t xml:space="preserve"> - 1)</w:t>
            </w:r>
          </w:p>
        </w:tc>
      </w:tr>
      <w:tr w:rsidR="0086279B" w:rsidRPr="00E53109" w:rsidTr="0086279B">
        <w:trPr>
          <w:trHeight w:val="6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rPr>
                <w:lang w:eastAsia="en-NZ"/>
              </w:rPr>
            </w:pPr>
            <w:r w:rsidRPr="00E53109">
              <w:rPr>
                <w:lang w:eastAsia="en-NZ"/>
              </w:rPr>
              <w:t>WACC return on VCA</w:t>
            </w:r>
            <w:r w:rsidRPr="00E53109">
              <w:rPr>
                <w:vertAlign w:val="subscript"/>
                <w:lang w:eastAsia="en-NZ"/>
              </w:rPr>
              <w:t>SEP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rPr>
                <w:lang w:eastAsia="en-N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C3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(1 + A1)</w:t>
            </w:r>
            <w:r w:rsidRPr="00E53109">
              <w:rPr>
                <w:vertAlign w:val="superscript"/>
                <w:lang w:eastAsia="en-NZ"/>
              </w:rPr>
              <w:t>287.5/365</w:t>
            </w:r>
            <w:r w:rsidRPr="00E53109">
              <w:rPr>
                <w:lang w:eastAsia="en-NZ"/>
              </w:rPr>
              <w:t xml:space="preserve"> - 1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C3 x ((1 + A1)</w:t>
            </w:r>
            <w:r w:rsidRPr="00E53109">
              <w:rPr>
                <w:vertAlign w:val="superscript"/>
                <w:lang w:eastAsia="en-NZ"/>
              </w:rPr>
              <w:t>287.5/365</w:t>
            </w:r>
            <w:r w:rsidRPr="00E53109">
              <w:rPr>
                <w:lang w:eastAsia="en-NZ"/>
              </w:rPr>
              <w:t xml:space="preserve"> - 1)</w:t>
            </w:r>
          </w:p>
        </w:tc>
      </w:tr>
      <w:tr w:rsidR="0086279B" w:rsidRPr="00E53109" w:rsidTr="0086279B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rPr>
                <w:lang w:eastAsia="en-NZ"/>
              </w:rPr>
            </w:pPr>
            <w:r w:rsidRPr="00E53109">
              <w:rPr>
                <w:lang w:eastAsia="en-NZ"/>
              </w:rPr>
              <w:t>WACC return on VCA</w:t>
            </w:r>
            <w:r w:rsidRPr="00E53109">
              <w:rPr>
                <w:vertAlign w:val="subscript"/>
                <w:lang w:eastAsia="en-NZ"/>
              </w:rPr>
              <w:t>OCT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rPr>
                <w:lang w:eastAsia="en-N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C4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(1 + A1)</w:t>
            </w:r>
            <w:r w:rsidRPr="00E53109">
              <w:rPr>
                <w:vertAlign w:val="superscript"/>
                <w:lang w:eastAsia="en-NZ"/>
              </w:rPr>
              <w:t>256.5/365</w:t>
            </w:r>
            <w:r w:rsidRPr="00E53109">
              <w:rPr>
                <w:lang w:eastAsia="en-NZ"/>
              </w:rPr>
              <w:t xml:space="preserve"> - 1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C4 x ((1 + A1)</w:t>
            </w:r>
            <w:r w:rsidRPr="00E53109">
              <w:rPr>
                <w:vertAlign w:val="superscript"/>
                <w:lang w:eastAsia="en-NZ"/>
              </w:rPr>
              <w:t>256.5/365</w:t>
            </w:r>
            <w:r w:rsidRPr="00E53109">
              <w:rPr>
                <w:lang w:eastAsia="en-NZ"/>
              </w:rPr>
              <w:t xml:space="preserve"> - 1)</w:t>
            </w:r>
          </w:p>
        </w:tc>
      </w:tr>
      <w:tr w:rsidR="0086279B" w:rsidRPr="00E53109" w:rsidTr="0086279B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rPr>
                <w:lang w:eastAsia="en-NZ"/>
              </w:rPr>
            </w:pPr>
            <w:r w:rsidRPr="00E53109">
              <w:rPr>
                <w:lang w:eastAsia="en-NZ"/>
              </w:rPr>
              <w:t>WACC return on VCA</w:t>
            </w:r>
            <w:r w:rsidRPr="00E53109">
              <w:rPr>
                <w:vertAlign w:val="subscript"/>
                <w:lang w:eastAsia="en-NZ"/>
              </w:rPr>
              <w:t>NOV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rPr>
                <w:lang w:eastAsia="en-N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C5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(1 + A1)</w:t>
            </w:r>
            <w:r w:rsidRPr="00E53109">
              <w:rPr>
                <w:vertAlign w:val="superscript"/>
                <w:lang w:eastAsia="en-NZ"/>
              </w:rPr>
              <w:t>226.5/365</w:t>
            </w:r>
            <w:r w:rsidRPr="00E53109">
              <w:rPr>
                <w:lang w:eastAsia="en-NZ"/>
              </w:rPr>
              <w:t xml:space="preserve"> - 1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C5 x ((1 + A1)</w:t>
            </w:r>
            <w:r w:rsidRPr="00E53109">
              <w:rPr>
                <w:vertAlign w:val="superscript"/>
                <w:lang w:eastAsia="en-NZ"/>
              </w:rPr>
              <w:t>226.5/365</w:t>
            </w:r>
            <w:r w:rsidRPr="00E53109">
              <w:rPr>
                <w:lang w:eastAsia="en-NZ"/>
              </w:rPr>
              <w:t xml:space="preserve"> - 1)</w:t>
            </w:r>
          </w:p>
        </w:tc>
      </w:tr>
      <w:tr w:rsidR="0086279B" w:rsidRPr="00E53109" w:rsidTr="0086279B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rPr>
                <w:lang w:eastAsia="en-NZ"/>
              </w:rPr>
            </w:pPr>
            <w:r w:rsidRPr="00E53109">
              <w:rPr>
                <w:lang w:eastAsia="en-NZ"/>
              </w:rPr>
              <w:t>WACC return on VCA</w:t>
            </w:r>
            <w:r w:rsidRPr="00E53109">
              <w:rPr>
                <w:vertAlign w:val="subscript"/>
                <w:lang w:eastAsia="en-NZ"/>
              </w:rPr>
              <w:t>DEC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rPr>
                <w:lang w:eastAsia="en-N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C6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(1 + A1)</w:t>
            </w:r>
            <w:r w:rsidRPr="00E53109">
              <w:rPr>
                <w:vertAlign w:val="superscript"/>
                <w:lang w:eastAsia="en-NZ"/>
              </w:rPr>
              <w:t>195.5/365</w:t>
            </w:r>
            <w:r w:rsidRPr="00E53109">
              <w:rPr>
                <w:lang w:eastAsia="en-NZ"/>
              </w:rPr>
              <w:t xml:space="preserve"> - 1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C6 x ((1 + A1)</w:t>
            </w:r>
            <w:r w:rsidRPr="00E53109">
              <w:rPr>
                <w:vertAlign w:val="superscript"/>
                <w:lang w:eastAsia="en-NZ"/>
              </w:rPr>
              <w:t>195.5/365</w:t>
            </w:r>
            <w:r w:rsidRPr="00E53109">
              <w:rPr>
                <w:lang w:eastAsia="en-NZ"/>
              </w:rPr>
              <w:t xml:space="preserve"> - 1)</w:t>
            </w:r>
          </w:p>
        </w:tc>
      </w:tr>
      <w:tr w:rsidR="0086279B" w:rsidRPr="00E53109" w:rsidTr="0086279B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rPr>
                <w:lang w:eastAsia="en-NZ"/>
              </w:rPr>
            </w:pPr>
            <w:r w:rsidRPr="00E53109">
              <w:rPr>
                <w:lang w:eastAsia="en-NZ"/>
              </w:rPr>
              <w:t>WACC return on VCA</w:t>
            </w:r>
            <w:r w:rsidRPr="00E53109">
              <w:rPr>
                <w:vertAlign w:val="subscript"/>
                <w:lang w:eastAsia="en-NZ"/>
              </w:rPr>
              <w:t>JAN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rPr>
                <w:lang w:eastAsia="en-N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C7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(1 + A1)</w:t>
            </w:r>
            <w:r w:rsidRPr="00E53109">
              <w:rPr>
                <w:vertAlign w:val="superscript"/>
                <w:lang w:eastAsia="en-NZ"/>
              </w:rPr>
              <w:t>164.5/365</w:t>
            </w:r>
            <w:r w:rsidRPr="00E53109">
              <w:rPr>
                <w:lang w:eastAsia="en-NZ"/>
              </w:rPr>
              <w:t xml:space="preserve"> - 1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C7 x ((1 + A1)</w:t>
            </w:r>
            <w:r w:rsidRPr="00E53109">
              <w:rPr>
                <w:vertAlign w:val="superscript"/>
                <w:lang w:eastAsia="en-NZ"/>
              </w:rPr>
              <w:t>164.5/365</w:t>
            </w:r>
            <w:r w:rsidRPr="00E53109">
              <w:rPr>
                <w:lang w:eastAsia="en-NZ"/>
              </w:rPr>
              <w:t xml:space="preserve"> - 1)</w:t>
            </w:r>
          </w:p>
        </w:tc>
      </w:tr>
      <w:tr w:rsidR="0086279B" w:rsidRPr="00E53109" w:rsidTr="0086279B">
        <w:trPr>
          <w:trHeight w:val="6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rPr>
                <w:lang w:eastAsia="en-NZ"/>
              </w:rPr>
            </w:pPr>
            <w:r w:rsidRPr="00E53109">
              <w:rPr>
                <w:lang w:eastAsia="en-NZ"/>
              </w:rPr>
              <w:t>WACC return on VCA</w:t>
            </w:r>
            <w:r w:rsidRPr="00E53109">
              <w:rPr>
                <w:vertAlign w:val="subscript"/>
                <w:lang w:eastAsia="en-NZ"/>
              </w:rPr>
              <w:t>FEB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rPr>
                <w:lang w:eastAsia="en-N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C8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(1 + A1)</w:t>
            </w:r>
            <w:r w:rsidRPr="00E53109">
              <w:rPr>
                <w:vertAlign w:val="superscript"/>
                <w:lang w:eastAsia="en-NZ"/>
              </w:rPr>
              <w:t>136.5/365</w:t>
            </w:r>
            <w:r w:rsidRPr="00E53109">
              <w:rPr>
                <w:lang w:eastAsia="en-NZ"/>
              </w:rPr>
              <w:t xml:space="preserve"> - 1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C8 x ((1 + A1)</w:t>
            </w:r>
            <w:r w:rsidRPr="00E53109">
              <w:rPr>
                <w:vertAlign w:val="superscript"/>
                <w:lang w:eastAsia="en-NZ"/>
              </w:rPr>
              <w:t>136.5/365</w:t>
            </w:r>
            <w:r w:rsidRPr="00E53109">
              <w:rPr>
                <w:lang w:eastAsia="en-NZ"/>
              </w:rPr>
              <w:t xml:space="preserve"> - 1)</w:t>
            </w:r>
          </w:p>
        </w:tc>
      </w:tr>
      <w:tr w:rsidR="0086279B" w:rsidRPr="00E53109" w:rsidTr="0086279B">
        <w:trPr>
          <w:trHeight w:val="6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rPr>
                <w:lang w:eastAsia="en-NZ"/>
              </w:rPr>
            </w:pPr>
            <w:r w:rsidRPr="00E53109">
              <w:rPr>
                <w:lang w:eastAsia="en-NZ"/>
              </w:rPr>
              <w:t>WACC return on VCA</w:t>
            </w:r>
            <w:r w:rsidRPr="00E53109">
              <w:rPr>
                <w:vertAlign w:val="subscript"/>
                <w:lang w:eastAsia="en-NZ"/>
              </w:rPr>
              <w:t>MAR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rPr>
                <w:lang w:eastAsia="en-N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C9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(1 + A1)</w:t>
            </w:r>
            <w:r w:rsidRPr="00E53109">
              <w:rPr>
                <w:vertAlign w:val="superscript"/>
                <w:lang w:eastAsia="en-NZ"/>
              </w:rPr>
              <w:t xml:space="preserve">105.5/365 </w:t>
            </w:r>
            <w:r w:rsidRPr="00E53109">
              <w:rPr>
                <w:lang w:eastAsia="en-NZ"/>
              </w:rPr>
              <w:t>- 1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C9 x ((1 + A1)</w:t>
            </w:r>
            <w:r w:rsidRPr="00E53109">
              <w:rPr>
                <w:vertAlign w:val="superscript"/>
                <w:lang w:eastAsia="en-NZ"/>
              </w:rPr>
              <w:t xml:space="preserve">105.5/365 </w:t>
            </w:r>
            <w:r w:rsidRPr="00E53109">
              <w:rPr>
                <w:lang w:eastAsia="en-NZ"/>
              </w:rPr>
              <w:t>- 1)</w:t>
            </w:r>
          </w:p>
        </w:tc>
      </w:tr>
      <w:tr w:rsidR="0086279B" w:rsidRPr="00E53109" w:rsidTr="0086279B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rPr>
                <w:lang w:eastAsia="en-NZ"/>
              </w:rPr>
            </w:pPr>
            <w:r w:rsidRPr="00E53109">
              <w:rPr>
                <w:lang w:eastAsia="en-NZ"/>
              </w:rPr>
              <w:t>WACC return on VCA</w:t>
            </w:r>
            <w:r w:rsidRPr="00E53109">
              <w:rPr>
                <w:vertAlign w:val="subscript"/>
                <w:lang w:eastAsia="en-NZ"/>
              </w:rPr>
              <w:t>APL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rPr>
                <w:lang w:eastAsia="en-N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C10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(1 + A1)</w:t>
            </w:r>
            <w:r w:rsidRPr="00E53109">
              <w:rPr>
                <w:vertAlign w:val="superscript"/>
                <w:lang w:eastAsia="en-NZ"/>
              </w:rPr>
              <w:t>75.5/365</w:t>
            </w:r>
            <w:r w:rsidRPr="00E53109">
              <w:rPr>
                <w:lang w:eastAsia="en-NZ"/>
              </w:rPr>
              <w:t xml:space="preserve"> - 1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C10 x ((1 + A1)</w:t>
            </w:r>
            <w:r w:rsidRPr="00E53109">
              <w:rPr>
                <w:vertAlign w:val="superscript"/>
                <w:lang w:eastAsia="en-NZ"/>
              </w:rPr>
              <w:t>75.5/365</w:t>
            </w:r>
            <w:r w:rsidRPr="00E53109">
              <w:rPr>
                <w:lang w:eastAsia="en-NZ"/>
              </w:rPr>
              <w:t xml:space="preserve"> - 1)</w:t>
            </w:r>
          </w:p>
        </w:tc>
      </w:tr>
      <w:tr w:rsidR="0086279B" w:rsidRPr="00E53109" w:rsidTr="0086279B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rPr>
                <w:lang w:eastAsia="en-NZ"/>
              </w:rPr>
            </w:pPr>
            <w:r w:rsidRPr="00E53109">
              <w:rPr>
                <w:lang w:eastAsia="en-NZ"/>
              </w:rPr>
              <w:lastRenderedPageBreak/>
              <w:t>WACC return on VCA</w:t>
            </w:r>
            <w:r w:rsidRPr="00E53109">
              <w:rPr>
                <w:vertAlign w:val="subscript"/>
                <w:lang w:eastAsia="en-NZ"/>
              </w:rPr>
              <w:t>MAY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rPr>
                <w:lang w:eastAsia="en-NZ"/>
              </w:rPr>
            </w:pPr>
            <w:r w:rsidRPr="00E53109">
              <w:rPr>
                <w:lang w:eastAsia="en-NZ"/>
              </w:rPr>
              <w:t>Sum of</w:t>
            </w:r>
            <w:r w:rsidRPr="00E53109">
              <w:rPr>
                <w:b/>
                <w:bCs/>
                <w:lang w:eastAsia="en-NZ"/>
              </w:rPr>
              <w:t xml:space="preserve"> value of commissioned asset</w:t>
            </w:r>
            <w:r w:rsidRPr="00E53109">
              <w:rPr>
                <w:lang w:eastAsia="en-NZ"/>
              </w:rPr>
              <w:t xml:space="preserve"> for the month in the </w:t>
            </w:r>
            <w:r w:rsidRPr="00E53109">
              <w:rPr>
                <w:b/>
                <w:bCs/>
                <w:lang w:eastAsia="en-NZ"/>
              </w:rPr>
              <w:t>disclosure year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C11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(1 + A1)</w:t>
            </w:r>
            <w:r w:rsidRPr="00E53109">
              <w:rPr>
                <w:vertAlign w:val="superscript"/>
                <w:lang w:eastAsia="en-NZ"/>
              </w:rPr>
              <w:t>44.5/365</w:t>
            </w:r>
            <w:r w:rsidRPr="00E53109">
              <w:rPr>
                <w:lang w:eastAsia="en-NZ"/>
              </w:rPr>
              <w:t xml:space="preserve"> - 1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C11 x ((1 + A1)</w:t>
            </w:r>
            <w:r w:rsidRPr="00E53109">
              <w:rPr>
                <w:vertAlign w:val="superscript"/>
                <w:lang w:eastAsia="en-NZ"/>
              </w:rPr>
              <w:t>44.5/365</w:t>
            </w:r>
            <w:r w:rsidRPr="00E53109">
              <w:rPr>
                <w:lang w:eastAsia="en-NZ"/>
              </w:rPr>
              <w:t xml:space="preserve"> - 1)</w:t>
            </w:r>
          </w:p>
        </w:tc>
      </w:tr>
      <w:tr w:rsidR="0086279B" w:rsidRPr="00E53109" w:rsidTr="006D5986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rPr>
                <w:lang w:eastAsia="en-NZ"/>
              </w:rPr>
            </w:pPr>
            <w:r w:rsidRPr="00E53109">
              <w:rPr>
                <w:lang w:eastAsia="en-NZ"/>
              </w:rPr>
              <w:t>WACC return on VCA</w:t>
            </w:r>
            <w:r w:rsidRPr="00E53109">
              <w:rPr>
                <w:vertAlign w:val="subscript"/>
                <w:lang w:eastAsia="en-NZ"/>
              </w:rPr>
              <w:t>JUN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rPr>
                <w:lang w:eastAsia="en-N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C12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(1 + A1)</w:t>
            </w:r>
            <w:r w:rsidRPr="00E53109">
              <w:rPr>
                <w:vertAlign w:val="superscript"/>
                <w:lang w:eastAsia="en-NZ"/>
              </w:rPr>
              <w:t>14.5/365</w:t>
            </w:r>
            <w:r w:rsidRPr="00E53109">
              <w:rPr>
                <w:lang w:eastAsia="en-NZ"/>
              </w:rPr>
              <w:t xml:space="preserve"> - 1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C12 x ((1 + A1)</w:t>
            </w:r>
            <w:r w:rsidRPr="00E53109">
              <w:rPr>
                <w:vertAlign w:val="superscript"/>
                <w:lang w:eastAsia="en-NZ"/>
              </w:rPr>
              <w:t>14.5/365</w:t>
            </w:r>
            <w:r w:rsidRPr="00E53109">
              <w:rPr>
                <w:lang w:eastAsia="en-NZ"/>
              </w:rPr>
              <w:t xml:space="preserve"> - 1)</w:t>
            </w:r>
          </w:p>
        </w:tc>
      </w:tr>
      <w:tr w:rsidR="0086279B" w:rsidRPr="00E53109" w:rsidTr="006D5986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9B" w:rsidRPr="00E53109" w:rsidRDefault="0086279B" w:rsidP="006D5986">
            <w:pPr>
              <w:rPr>
                <w:lang w:eastAsia="en-NZ"/>
              </w:rPr>
            </w:pPr>
            <w:r w:rsidRPr="00E53109">
              <w:rPr>
                <w:lang w:eastAsia="en-NZ"/>
              </w:rPr>
              <w:t>WACC return on lost assets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79B" w:rsidRPr="00E53109" w:rsidRDefault="0086279B" w:rsidP="006D5986">
            <w:pPr>
              <w:rPr>
                <w:lang w:eastAsia="en-NZ"/>
              </w:rPr>
            </w:pPr>
            <w:r w:rsidRPr="00E53109">
              <w:rPr>
                <w:lang w:eastAsia="en-NZ"/>
              </w:rPr>
              <w:t xml:space="preserve">Sum of the </w:t>
            </w:r>
            <w:r w:rsidRPr="00E53109">
              <w:rPr>
                <w:b/>
                <w:lang w:eastAsia="en-NZ"/>
              </w:rPr>
              <w:t>opening RAB value</w:t>
            </w:r>
            <w:r w:rsidRPr="00E53109">
              <w:rPr>
                <w:lang w:eastAsia="en-NZ"/>
              </w:rPr>
              <w:t xml:space="preserve"> of </w:t>
            </w:r>
            <w:r w:rsidRPr="00E53109">
              <w:rPr>
                <w:b/>
                <w:lang w:eastAsia="en-NZ"/>
              </w:rPr>
              <w:t xml:space="preserve">lost assets </w:t>
            </w:r>
            <w:r w:rsidRPr="00E53109">
              <w:rPr>
                <w:lang w:eastAsia="en-NZ"/>
              </w:rPr>
              <w:t>in</w:t>
            </w:r>
            <w:r w:rsidRPr="00E53109">
              <w:rPr>
                <w:b/>
                <w:lang w:eastAsia="en-NZ"/>
              </w:rPr>
              <w:t xml:space="preserve"> </w:t>
            </w:r>
            <w:r w:rsidRPr="00E53109">
              <w:rPr>
                <w:lang w:eastAsia="en-NZ"/>
              </w:rPr>
              <w:t xml:space="preserve">the </w:t>
            </w:r>
            <w:r w:rsidRPr="00E53109">
              <w:rPr>
                <w:b/>
                <w:lang w:eastAsia="en-NZ"/>
              </w:rPr>
              <w:t>disclosure year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1 - (1 + A1)</w:t>
            </w:r>
            <w:r w:rsidRPr="00E53109">
              <w:rPr>
                <w:vertAlign w:val="superscript"/>
                <w:lang w:eastAsia="en-NZ"/>
              </w:rPr>
              <w:t>182/365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D x (1 - (1 + A1)</w:t>
            </w:r>
            <w:r w:rsidRPr="00E53109">
              <w:rPr>
                <w:vertAlign w:val="superscript"/>
                <w:lang w:eastAsia="en-NZ"/>
              </w:rPr>
              <w:t xml:space="preserve">182/365 </w:t>
            </w:r>
            <w:r w:rsidRPr="00E53109">
              <w:rPr>
                <w:lang w:eastAsia="en-NZ"/>
              </w:rPr>
              <w:t>)</w:t>
            </w:r>
          </w:p>
        </w:tc>
      </w:tr>
      <w:tr w:rsidR="0086279B" w:rsidRPr="00E53109" w:rsidTr="006D5986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9B" w:rsidRPr="00E53109" w:rsidRDefault="0086279B" w:rsidP="006D5986">
            <w:pPr>
              <w:rPr>
                <w:lang w:eastAsia="en-NZ"/>
              </w:rPr>
            </w:pPr>
            <w:r w:rsidRPr="00E53109">
              <w:rPr>
                <w:lang w:eastAsia="en-NZ"/>
              </w:rPr>
              <w:t>WACC return on found assets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79B" w:rsidRPr="00E53109" w:rsidRDefault="0086279B" w:rsidP="006D5986">
            <w:pPr>
              <w:rPr>
                <w:lang w:eastAsia="en-NZ"/>
              </w:rPr>
            </w:pPr>
            <w:r w:rsidRPr="00E53109">
              <w:rPr>
                <w:lang w:eastAsia="en-NZ"/>
              </w:rPr>
              <w:t xml:space="preserve">Sum of the </w:t>
            </w:r>
            <w:r w:rsidRPr="00E53109">
              <w:rPr>
                <w:b/>
                <w:lang w:eastAsia="en-NZ"/>
              </w:rPr>
              <w:t>value of found asset</w:t>
            </w:r>
            <w:r w:rsidRPr="00E53109">
              <w:rPr>
                <w:lang w:eastAsia="en-NZ"/>
              </w:rPr>
              <w:t xml:space="preserve"> of </w:t>
            </w:r>
            <w:r w:rsidRPr="00E53109">
              <w:rPr>
                <w:b/>
                <w:lang w:eastAsia="en-NZ"/>
              </w:rPr>
              <w:t xml:space="preserve">found assets </w:t>
            </w:r>
            <w:r w:rsidRPr="00E53109">
              <w:rPr>
                <w:lang w:eastAsia="en-NZ"/>
              </w:rPr>
              <w:t>in</w:t>
            </w:r>
            <w:r w:rsidRPr="00E53109">
              <w:rPr>
                <w:b/>
                <w:lang w:eastAsia="en-NZ"/>
              </w:rPr>
              <w:t xml:space="preserve"> </w:t>
            </w:r>
            <w:r w:rsidRPr="00E53109">
              <w:rPr>
                <w:lang w:eastAsia="en-NZ"/>
              </w:rPr>
              <w:t xml:space="preserve">the </w:t>
            </w:r>
            <w:r w:rsidRPr="00E53109">
              <w:rPr>
                <w:b/>
                <w:lang w:eastAsia="en-NZ"/>
              </w:rPr>
              <w:t>disclosure year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1 - (1 + A1)</w:t>
            </w:r>
            <w:r w:rsidRPr="00E53109">
              <w:rPr>
                <w:vertAlign w:val="superscript"/>
                <w:lang w:eastAsia="en-NZ"/>
              </w:rPr>
              <w:t xml:space="preserve">182/365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E x (1 - (1 + A1)</w:t>
            </w:r>
            <w:r w:rsidRPr="00E53109">
              <w:rPr>
                <w:vertAlign w:val="superscript"/>
                <w:lang w:eastAsia="en-NZ"/>
              </w:rPr>
              <w:t>182/365 )</w:t>
            </w:r>
          </w:p>
        </w:tc>
      </w:tr>
      <w:tr w:rsidR="0086279B" w:rsidRPr="00E53109" w:rsidTr="006D5986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rPr>
                <w:lang w:eastAsia="en-NZ"/>
              </w:rPr>
            </w:pPr>
            <w:r w:rsidRPr="00E53109">
              <w:rPr>
                <w:lang w:eastAsia="en-NZ"/>
              </w:rPr>
              <w:t>WACC return on disposed assets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79B" w:rsidRPr="00E53109" w:rsidRDefault="0086279B" w:rsidP="006D5986">
            <w:pPr>
              <w:rPr>
                <w:b/>
                <w:lang w:eastAsia="en-NZ"/>
              </w:rPr>
            </w:pPr>
            <w:r w:rsidRPr="00E53109">
              <w:rPr>
                <w:lang w:eastAsia="en-NZ"/>
              </w:rPr>
              <w:t>Sum of</w:t>
            </w:r>
            <w:r w:rsidRPr="00E53109">
              <w:rPr>
                <w:b/>
                <w:bCs/>
                <w:lang w:eastAsia="en-NZ"/>
              </w:rPr>
              <w:t xml:space="preserve"> opening RAB value</w:t>
            </w:r>
            <w:r w:rsidRPr="00E53109">
              <w:rPr>
                <w:lang w:eastAsia="en-NZ"/>
              </w:rPr>
              <w:t xml:space="preserve"> of </w:t>
            </w:r>
            <w:r w:rsidRPr="00E53109">
              <w:rPr>
                <w:b/>
                <w:bCs/>
                <w:lang w:eastAsia="en-NZ"/>
              </w:rPr>
              <w:t xml:space="preserve">disposed assets </w:t>
            </w:r>
            <w:r w:rsidRPr="00E53109">
              <w:rPr>
                <w:bCs/>
                <w:lang w:eastAsia="en-NZ"/>
              </w:rPr>
              <w:t xml:space="preserve">in the </w:t>
            </w:r>
            <w:r w:rsidRPr="00E53109">
              <w:rPr>
                <w:b/>
                <w:bCs/>
                <w:lang w:eastAsia="en-NZ"/>
              </w:rPr>
              <w:t>disclosure year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1 - (1 + A1)</w:t>
            </w:r>
            <w:r w:rsidRPr="00E53109">
              <w:rPr>
                <w:vertAlign w:val="superscript"/>
                <w:lang w:eastAsia="en-NZ"/>
              </w:rPr>
              <w:t>182/365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F x (1 - (1 + A1)</w:t>
            </w:r>
            <w:r w:rsidRPr="00E53109">
              <w:rPr>
                <w:vertAlign w:val="superscript"/>
                <w:lang w:eastAsia="en-NZ"/>
              </w:rPr>
              <w:t>182/365</w:t>
            </w:r>
            <w:r w:rsidRPr="00E53109">
              <w:rPr>
                <w:lang w:eastAsia="en-NZ"/>
              </w:rPr>
              <w:t>)</w:t>
            </w:r>
          </w:p>
        </w:tc>
      </w:tr>
      <w:tr w:rsidR="0086279B" w:rsidRPr="00E53109" w:rsidTr="006D5986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6279B" w:rsidRPr="00E53109" w:rsidRDefault="0086279B" w:rsidP="006D5986">
            <w:pPr>
              <w:rPr>
                <w:b/>
                <w:bCs/>
                <w:color w:val="000000"/>
                <w:lang w:eastAsia="en-NZ"/>
              </w:rPr>
            </w:pPr>
            <w:r w:rsidRPr="00E53109">
              <w:rPr>
                <w:b/>
                <w:bCs/>
                <w:color w:val="000000"/>
                <w:lang w:eastAsia="en-NZ"/>
              </w:rPr>
              <w:t>Total capital charge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6279B" w:rsidRPr="00E53109" w:rsidRDefault="0086279B" w:rsidP="006D5986">
            <w:pPr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Sum of wash-up values for formulas B through 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279B" w:rsidRPr="00E53109" w:rsidRDefault="0086279B" w:rsidP="006D598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279B" w:rsidRPr="00E53109" w:rsidRDefault="0086279B" w:rsidP="006D598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Sum G = sum of wash-up values B to F</w:t>
            </w:r>
          </w:p>
        </w:tc>
      </w:tr>
    </w:tbl>
    <w:p w:rsidR="00CD6D32" w:rsidRPr="00E53109" w:rsidRDefault="00CD6D32" w:rsidP="00CD6D32">
      <w:pPr>
        <w:pStyle w:val="BodyText"/>
      </w:pPr>
    </w:p>
    <w:p w:rsidR="00CD6D32" w:rsidRPr="00E53109" w:rsidRDefault="00CD6D32">
      <w:r w:rsidRPr="00E53109">
        <w:br w:type="page"/>
      </w:r>
    </w:p>
    <w:tbl>
      <w:tblPr>
        <w:tblW w:w="140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3260"/>
        <w:gridCol w:w="2410"/>
        <w:gridCol w:w="2268"/>
        <w:gridCol w:w="3402"/>
      </w:tblGrid>
      <w:tr w:rsidR="0086279B" w:rsidRPr="00E53109" w:rsidTr="006D5986">
        <w:trPr>
          <w:trHeight w:val="1260"/>
          <w:tblHeader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b/>
                <w:bCs/>
                <w:lang w:eastAsia="en-NZ"/>
              </w:rPr>
            </w:pPr>
            <w:r w:rsidRPr="00E53109">
              <w:rPr>
                <w:b/>
                <w:bCs/>
                <w:lang w:eastAsia="en-NZ"/>
              </w:rPr>
              <w:lastRenderedPageBreak/>
              <w:t>WASH-UP BUILDING BLOCK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b/>
                <w:bCs/>
                <w:color w:val="000000"/>
                <w:lang w:eastAsia="en-NZ"/>
              </w:rPr>
            </w:pPr>
            <w:r w:rsidRPr="00E53109">
              <w:rPr>
                <w:b/>
                <w:bCs/>
                <w:color w:val="000000"/>
                <w:lang w:eastAsia="en-NZ"/>
              </w:rPr>
              <w:t>DESCRIPTION OF NOMINAL VALUE INPUT TO BE APPLIED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b/>
                <w:bCs/>
                <w:lang w:eastAsia="en-NZ"/>
              </w:rPr>
            </w:pPr>
            <w:r w:rsidRPr="00E53109">
              <w:rPr>
                <w:b/>
                <w:bCs/>
                <w:lang w:eastAsia="en-NZ"/>
              </w:rPr>
              <w:t>FORMULA FOR INCOME/ EXPENDITURE/ OTHER NOMINAL VALUES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b/>
                <w:bCs/>
                <w:lang w:eastAsia="en-NZ"/>
              </w:rPr>
            </w:pPr>
            <w:r w:rsidRPr="00E53109">
              <w:rPr>
                <w:b/>
                <w:bCs/>
                <w:lang w:eastAsia="en-NZ"/>
              </w:rPr>
              <w:t>CASH FLOW TIMING FACTOR TO APPLY TO NOMINAL VALUE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b/>
                <w:bCs/>
                <w:lang w:eastAsia="en-NZ"/>
              </w:rPr>
            </w:pPr>
            <w:r w:rsidRPr="00E53109">
              <w:rPr>
                <w:b/>
                <w:bCs/>
                <w:lang w:eastAsia="en-NZ"/>
              </w:rPr>
              <w:t>WASH-UP VALUE</w:t>
            </w:r>
          </w:p>
        </w:tc>
      </w:tr>
      <w:tr w:rsidR="0086279B" w:rsidRPr="00E53109" w:rsidTr="006D5986">
        <w:trPr>
          <w:trHeight w:val="315"/>
          <w:tblHeader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[Column 1]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[Column 2]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[Column 3]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[Column 4]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[Column 5]</w:t>
            </w:r>
          </w:p>
        </w:tc>
      </w:tr>
      <w:tr w:rsidR="0086279B" w:rsidRPr="00E53109" w:rsidTr="006D5986">
        <w:trPr>
          <w:trHeight w:val="94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Transmission revenues received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 xml:space="preserve">Sum of </w:t>
            </w:r>
            <w:r w:rsidRPr="00E53109">
              <w:rPr>
                <w:b/>
                <w:bCs/>
                <w:color w:val="000000"/>
                <w:lang w:eastAsia="en-NZ"/>
              </w:rPr>
              <w:t>transmission revenue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(1 + A1)</w:t>
            </w:r>
            <w:r w:rsidRPr="00E53109">
              <w:rPr>
                <w:vertAlign w:val="superscript"/>
                <w:lang w:eastAsia="en-NZ"/>
              </w:rPr>
              <w:t>238/365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H x (1 + A1)</w:t>
            </w:r>
            <w:r w:rsidRPr="00E53109">
              <w:rPr>
                <w:vertAlign w:val="superscript"/>
                <w:lang w:eastAsia="en-NZ"/>
              </w:rPr>
              <w:t>238/365</w:t>
            </w:r>
          </w:p>
        </w:tc>
      </w:tr>
      <w:tr w:rsidR="0086279B" w:rsidRPr="00E53109" w:rsidTr="006D5986">
        <w:trPr>
          <w:trHeight w:val="6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9B" w:rsidRPr="00E53109" w:rsidRDefault="0086279B" w:rsidP="006D5986">
            <w:pPr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Revenue recovery of pass-through costs and recoverable costs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9B" w:rsidRPr="00E53109" w:rsidRDefault="0086279B" w:rsidP="006D5986">
            <w:pPr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 xml:space="preserve">Sum of amounts in respect of </w:t>
            </w:r>
            <w:r w:rsidRPr="00E53109">
              <w:rPr>
                <w:b/>
                <w:bCs/>
                <w:color w:val="000000"/>
                <w:lang w:eastAsia="en-NZ"/>
              </w:rPr>
              <w:t>pass-through costs</w:t>
            </w:r>
            <w:r w:rsidRPr="00E53109">
              <w:rPr>
                <w:color w:val="000000"/>
                <w:lang w:eastAsia="en-NZ"/>
              </w:rPr>
              <w:t xml:space="preserve"> and </w:t>
            </w:r>
            <w:r w:rsidRPr="00E53109">
              <w:rPr>
                <w:b/>
                <w:bCs/>
                <w:color w:val="000000"/>
                <w:lang w:eastAsia="en-NZ"/>
              </w:rPr>
              <w:t xml:space="preserve">recoverable costs </w:t>
            </w:r>
            <w:r w:rsidRPr="00E53109">
              <w:rPr>
                <w:color w:val="000000"/>
                <w:lang w:eastAsia="en-NZ"/>
              </w:rPr>
              <w:t>included in</w:t>
            </w:r>
            <w:r w:rsidRPr="00E53109">
              <w:rPr>
                <w:b/>
                <w:bCs/>
                <w:color w:val="000000"/>
                <w:lang w:eastAsia="en-NZ"/>
              </w:rPr>
              <w:t xml:space="preserve"> transmission revenue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9B" w:rsidRPr="00E53109" w:rsidRDefault="0086279B" w:rsidP="006D598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(1 + A1)</w:t>
            </w:r>
            <w:r w:rsidRPr="00E53109">
              <w:rPr>
                <w:vertAlign w:val="superscript"/>
                <w:lang w:eastAsia="en-NZ"/>
              </w:rPr>
              <w:t>238/365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I x (1 + A1)</w:t>
            </w:r>
            <w:r w:rsidRPr="00E53109">
              <w:rPr>
                <w:vertAlign w:val="superscript"/>
                <w:lang w:eastAsia="en-NZ"/>
              </w:rPr>
              <w:t>238/365</w:t>
            </w:r>
          </w:p>
        </w:tc>
      </w:tr>
      <w:tr w:rsidR="0086279B" w:rsidRPr="00E53109" w:rsidTr="006D5986">
        <w:trPr>
          <w:trHeight w:val="6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Transpower adjustment to recognise voluntarily foregone revenues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79B" w:rsidRPr="00E53109" w:rsidRDefault="0086279B" w:rsidP="006D5986">
            <w:pPr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 xml:space="preserve">Amount of </w:t>
            </w:r>
            <w:r w:rsidRPr="00E53109">
              <w:rPr>
                <w:b/>
                <w:bCs/>
                <w:color w:val="000000"/>
                <w:lang w:eastAsia="en-NZ"/>
              </w:rPr>
              <w:t>HVAC revenue</w:t>
            </w:r>
            <w:r w:rsidRPr="00E53109">
              <w:rPr>
                <w:color w:val="000000"/>
                <w:lang w:eastAsia="en-NZ"/>
              </w:rPr>
              <w:t xml:space="preserve"> and </w:t>
            </w:r>
            <w:r w:rsidRPr="00E53109">
              <w:rPr>
                <w:b/>
                <w:bCs/>
                <w:color w:val="000000"/>
                <w:lang w:eastAsia="en-NZ"/>
              </w:rPr>
              <w:t>HVDC revenue</w:t>
            </w:r>
            <w:r w:rsidRPr="00E53109">
              <w:rPr>
                <w:color w:val="000000"/>
                <w:lang w:eastAsia="en-NZ"/>
              </w:rPr>
              <w:t xml:space="preserve"> permanently foregone by </w:t>
            </w:r>
            <w:r w:rsidRPr="00E53109">
              <w:rPr>
                <w:b/>
                <w:bCs/>
                <w:color w:val="000000"/>
                <w:lang w:eastAsia="en-NZ"/>
              </w:rPr>
              <w:t>Transpower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(1 + A1)</w:t>
            </w:r>
            <w:r w:rsidRPr="00E53109">
              <w:rPr>
                <w:vertAlign w:val="superscript"/>
                <w:lang w:eastAsia="en-NZ"/>
              </w:rPr>
              <w:t>238/365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J x (1 + A1)</w:t>
            </w:r>
            <w:r w:rsidRPr="00E53109">
              <w:rPr>
                <w:vertAlign w:val="superscript"/>
                <w:lang w:eastAsia="en-NZ"/>
              </w:rPr>
              <w:t>238/365</w:t>
            </w:r>
          </w:p>
        </w:tc>
      </w:tr>
      <w:tr w:rsidR="0086279B" w:rsidRPr="00E53109" w:rsidTr="006D5986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Other regulated income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79B" w:rsidRPr="00E53109" w:rsidRDefault="0086279B" w:rsidP="006D5986">
            <w:pPr>
              <w:rPr>
                <w:b/>
                <w:bCs/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Sum of</w:t>
            </w:r>
            <w:r w:rsidRPr="00E53109">
              <w:rPr>
                <w:b/>
                <w:bCs/>
                <w:color w:val="000000"/>
                <w:lang w:eastAsia="en-NZ"/>
              </w:rPr>
              <w:t xml:space="preserve"> other regulated income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(1 + A1)</w:t>
            </w:r>
            <w:r w:rsidRPr="00E53109">
              <w:rPr>
                <w:vertAlign w:val="superscript"/>
                <w:lang w:eastAsia="en-NZ"/>
              </w:rPr>
              <w:t>182/365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K x (1 + A1)</w:t>
            </w:r>
            <w:r w:rsidRPr="00E53109">
              <w:rPr>
                <w:vertAlign w:val="superscript"/>
                <w:lang w:eastAsia="en-NZ"/>
              </w:rPr>
              <w:t>182/365</w:t>
            </w:r>
          </w:p>
        </w:tc>
      </w:tr>
      <w:tr w:rsidR="0086279B" w:rsidRPr="00E53109" w:rsidTr="006D5986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Gain/(loss) on disposal of assets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79B" w:rsidRPr="00E53109" w:rsidRDefault="0086279B" w:rsidP="006D5986">
            <w:pPr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 xml:space="preserve">Sum of disposal proceeds less </w:t>
            </w:r>
            <w:r w:rsidRPr="00E53109">
              <w:rPr>
                <w:b/>
                <w:bCs/>
                <w:color w:val="000000"/>
                <w:lang w:eastAsia="en-NZ"/>
              </w:rPr>
              <w:t>opening RAB value</w:t>
            </w:r>
            <w:r w:rsidRPr="00E53109">
              <w:rPr>
                <w:color w:val="000000"/>
                <w:lang w:eastAsia="en-NZ"/>
              </w:rPr>
              <w:t xml:space="preserve"> for </w:t>
            </w:r>
            <w:r w:rsidRPr="00E53109">
              <w:rPr>
                <w:b/>
                <w:bCs/>
                <w:color w:val="000000"/>
                <w:lang w:eastAsia="en-NZ"/>
              </w:rPr>
              <w:t>disposed assets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(1 + A1)</w:t>
            </w:r>
            <w:r w:rsidRPr="00E53109">
              <w:rPr>
                <w:vertAlign w:val="superscript"/>
                <w:lang w:eastAsia="en-NZ"/>
              </w:rPr>
              <w:t>182/365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L x (1 + A1)</w:t>
            </w:r>
            <w:r w:rsidRPr="00E53109">
              <w:rPr>
                <w:vertAlign w:val="superscript"/>
                <w:lang w:eastAsia="en-NZ"/>
              </w:rPr>
              <w:t>182/365</w:t>
            </w:r>
          </w:p>
        </w:tc>
      </w:tr>
      <w:tr w:rsidR="0086279B" w:rsidRPr="00E53109" w:rsidTr="006D5986">
        <w:trPr>
          <w:trHeight w:val="9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6279B" w:rsidRPr="00E53109" w:rsidRDefault="0086279B" w:rsidP="006D5986">
            <w:pPr>
              <w:rPr>
                <w:b/>
                <w:bCs/>
                <w:color w:val="000000"/>
                <w:lang w:eastAsia="en-NZ"/>
              </w:rPr>
            </w:pPr>
            <w:r w:rsidRPr="00E53109">
              <w:rPr>
                <w:b/>
                <w:bCs/>
                <w:color w:val="000000"/>
                <w:lang w:eastAsia="en-NZ"/>
              </w:rPr>
              <w:t>Total income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6279B" w:rsidRPr="00E53109" w:rsidRDefault="0086279B" w:rsidP="006D5986">
            <w:pPr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Sum of wash-up values for formulas H to 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279B" w:rsidRPr="00E53109" w:rsidRDefault="0086279B" w:rsidP="006D598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 xml:space="preserve"> Sum M = sum of wash-up values H, J, K and L, less wash-up value I</w:t>
            </w:r>
          </w:p>
        </w:tc>
      </w:tr>
    </w:tbl>
    <w:p w:rsidR="00CD6D32" w:rsidRPr="00E53109" w:rsidRDefault="00CD6D32" w:rsidP="00CD6D32">
      <w:pPr>
        <w:pStyle w:val="BodyText"/>
      </w:pPr>
    </w:p>
    <w:p w:rsidR="00CD6D32" w:rsidRPr="00E53109" w:rsidRDefault="00CD6D32">
      <w:r w:rsidRPr="00E53109">
        <w:br w:type="page"/>
      </w:r>
    </w:p>
    <w:tbl>
      <w:tblPr>
        <w:tblW w:w="140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3260"/>
        <w:gridCol w:w="2410"/>
        <w:gridCol w:w="2268"/>
        <w:gridCol w:w="3402"/>
      </w:tblGrid>
      <w:tr w:rsidR="0086279B" w:rsidRPr="00E53109" w:rsidTr="006D5986">
        <w:trPr>
          <w:trHeight w:val="1260"/>
          <w:tblHeader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b/>
                <w:bCs/>
                <w:lang w:eastAsia="en-NZ"/>
              </w:rPr>
            </w:pPr>
            <w:r w:rsidRPr="00E53109">
              <w:rPr>
                <w:b/>
                <w:bCs/>
                <w:lang w:eastAsia="en-NZ"/>
              </w:rPr>
              <w:lastRenderedPageBreak/>
              <w:t>WASH-UP BUILDING BLOCK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b/>
                <w:bCs/>
                <w:color w:val="000000"/>
                <w:lang w:eastAsia="en-NZ"/>
              </w:rPr>
            </w:pPr>
            <w:r w:rsidRPr="00E53109">
              <w:rPr>
                <w:b/>
                <w:bCs/>
                <w:color w:val="000000"/>
                <w:lang w:eastAsia="en-NZ"/>
              </w:rPr>
              <w:t>DESCRIPTION OF NOMINAL VALUE INPUT TO BE APPLIED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b/>
                <w:bCs/>
                <w:lang w:eastAsia="en-NZ"/>
              </w:rPr>
            </w:pPr>
            <w:r w:rsidRPr="00E53109">
              <w:rPr>
                <w:b/>
                <w:bCs/>
                <w:lang w:eastAsia="en-NZ"/>
              </w:rPr>
              <w:t>FORMULA FOR INCOME/ EXPENDITURE/ OTHER NOMINAL VALUES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b/>
                <w:bCs/>
                <w:lang w:eastAsia="en-NZ"/>
              </w:rPr>
            </w:pPr>
            <w:r w:rsidRPr="00E53109">
              <w:rPr>
                <w:b/>
                <w:bCs/>
                <w:lang w:eastAsia="en-NZ"/>
              </w:rPr>
              <w:t>CASH FLOW TIMING FACTOR TO APPLY TO NOMINAL VALUE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b/>
                <w:bCs/>
                <w:lang w:eastAsia="en-NZ"/>
              </w:rPr>
            </w:pPr>
            <w:r w:rsidRPr="00E53109">
              <w:rPr>
                <w:b/>
                <w:bCs/>
                <w:lang w:eastAsia="en-NZ"/>
              </w:rPr>
              <w:t>WASH-UP VALUE</w:t>
            </w:r>
          </w:p>
        </w:tc>
      </w:tr>
      <w:tr w:rsidR="0086279B" w:rsidRPr="00E53109" w:rsidTr="006D5986">
        <w:trPr>
          <w:trHeight w:val="315"/>
          <w:tblHeader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[Column 1]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[Column 2]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[Column 3]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[Column 4]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[Column 5]</w:t>
            </w:r>
          </w:p>
        </w:tc>
      </w:tr>
      <w:tr w:rsidR="0086279B" w:rsidRPr="00E53109" w:rsidTr="006D5986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Operating expenditure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79B" w:rsidRPr="00E53109" w:rsidRDefault="0086279B" w:rsidP="006D5986">
            <w:pPr>
              <w:rPr>
                <w:b/>
                <w:bCs/>
                <w:color w:val="000000"/>
                <w:lang w:eastAsia="en-NZ"/>
              </w:rPr>
            </w:pPr>
            <w:r w:rsidRPr="00E53109">
              <w:rPr>
                <w:b/>
                <w:bCs/>
                <w:color w:val="000000"/>
                <w:lang w:eastAsia="en-NZ"/>
              </w:rPr>
              <w:t xml:space="preserve">Opex allowance </w:t>
            </w:r>
            <w:r w:rsidRPr="00E53109">
              <w:rPr>
                <w:color w:val="000000"/>
                <w:lang w:eastAsia="en-NZ"/>
              </w:rPr>
              <w:t>specified in clause 20.1.7 of this determination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(1 + A1)</w:t>
            </w:r>
            <w:r w:rsidRPr="00E53109">
              <w:rPr>
                <w:vertAlign w:val="superscript"/>
                <w:lang w:eastAsia="en-NZ"/>
              </w:rPr>
              <w:t>182/365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N x (1 + A1)</w:t>
            </w:r>
            <w:r w:rsidRPr="00E53109">
              <w:rPr>
                <w:vertAlign w:val="superscript"/>
                <w:lang w:eastAsia="en-NZ"/>
              </w:rPr>
              <w:t>182/365</w:t>
            </w:r>
          </w:p>
        </w:tc>
      </w:tr>
      <w:tr w:rsidR="0086279B" w:rsidRPr="00E53109" w:rsidTr="006D5986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Depreciation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rPr>
                <w:color w:val="000000"/>
                <w:lang w:eastAsia="en-NZ"/>
              </w:rPr>
            </w:pPr>
            <w:r w:rsidRPr="00E53109">
              <w:rPr>
                <w:b/>
                <w:bCs/>
                <w:color w:val="000000"/>
                <w:lang w:eastAsia="en-NZ"/>
              </w:rPr>
              <w:t>Depreciation</w:t>
            </w:r>
            <w:r w:rsidRPr="00E53109">
              <w:rPr>
                <w:color w:val="000000"/>
                <w:lang w:eastAsia="en-NZ"/>
              </w:rPr>
              <w:t xml:space="preserve"> (excluding </w:t>
            </w:r>
            <w:r w:rsidRPr="00E53109">
              <w:rPr>
                <w:b/>
                <w:bCs/>
                <w:color w:val="000000"/>
                <w:lang w:eastAsia="en-NZ"/>
              </w:rPr>
              <w:t>depreciation</w:t>
            </w:r>
            <w:r w:rsidRPr="00E53109">
              <w:rPr>
                <w:color w:val="000000"/>
                <w:lang w:eastAsia="en-NZ"/>
              </w:rPr>
              <w:t xml:space="preserve"> on </w:t>
            </w:r>
            <w:r w:rsidRPr="00E53109">
              <w:rPr>
                <w:b/>
                <w:bCs/>
                <w:color w:val="000000"/>
                <w:lang w:eastAsia="en-NZ"/>
              </w:rPr>
              <w:t>disposed assets</w:t>
            </w:r>
            <w:r w:rsidRPr="00E53109">
              <w:rPr>
                <w:color w:val="000000"/>
                <w:lang w:eastAsia="en-NZ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color w:val="000000"/>
                <w:lang w:eastAsia="en-N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O</w:t>
            </w:r>
          </w:p>
        </w:tc>
      </w:tr>
      <w:tr w:rsidR="0086279B" w:rsidRPr="00E53109" w:rsidTr="006D5986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TCSD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79B" w:rsidRPr="00E53109" w:rsidRDefault="0086279B" w:rsidP="006D5986">
            <w:pPr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The</w:t>
            </w:r>
            <w:r w:rsidRPr="00E53109">
              <w:rPr>
                <w:b/>
                <w:bCs/>
                <w:color w:val="000000"/>
                <w:lang w:eastAsia="en-NZ"/>
              </w:rPr>
              <w:t xml:space="preserve"> term credit spread differential allowance</w:t>
            </w:r>
            <w:r w:rsidRPr="00E53109">
              <w:rPr>
                <w:color w:val="000000"/>
                <w:lang w:eastAsia="en-NZ"/>
              </w:rPr>
              <w:t xml:space="preserve">, calculated in accordance with Part 3 Subpart 5 of the </w:t>
            </w:r>
            <w:r w:rsidRPr="00E53109">
              <w:rPr>
                <w:b/>
                <w:bCs/>
                <w:color w:val="000000"/>
                <w:lang w:eastAsia="en-NZ"/>
              </w:rPr>
              <w:t>Transpower IM</w:t>
            </w:r>
            <w:r w:rsidRPr="00E53109">
              <w:rPr>
                <w:color w:val="000000"/>
                <w:lang w:eastAsia="en-NZ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(1 + A1)</w:t>
            </w:r>
            <w:r w:rsidRPr="00E53109">
              <w:rPr>
                <w:vertAlign w:val="superscript"/>
                <w:lang w:eastAsia="en-NZ"/>
              </w:rPr>
              <w:t>182/365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P x (1 + A1)</w:t>
            </w:r>
            <w:r w:rsidRPr="00E53109">
              <w:rPr>
                <w:vertAlign w:val="superscript"/>
                <w:lang w:eastAsia="en-NZ"/>
              </w:rPr>
              <w:t>182/365</w:t>
            </w:r>
          </w:p>
        </w:tc>
      </w:tr>
      <w:tr w:rsidR="0086279B" w:rsidRPr="00E53109" w:rsidTr="006D5986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6279B" w:rsidRPr="00E53109" w:rsidRDefault="0086279B" w:rsidP="006D5986">
            <w:pPr>
              <w:rPr>
                <w:b/>
                <w:bCs/>
                <w:color w:val="000000"/>
                <w:lang w:eastAsia="en-NZ"/>
              </w:rPr>
            </w:pPr>
            <w:r w:rsidRPr="00E53109">
              <w:rPr>
                <w:b/>
                <w:bCs/>
                <w:color w:val="000000"/>
                <w:lang w:eastAsia="en-NZ"/>
              </w:rPr>
              <w:t>Net operating profit/(loss) before tax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6279B" w:rsidRPr="00E53109" w:rsidRDefault="0086279B" w:rsidP="006D5986">
            <w:pPr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Sum of wash-up values for formulas K through 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279B" w:rsidRPr="00E53109" w:rsidRDefault="0086279B" w:rsidP="006D598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Sum Q = Sum M, less wash-up values N to P</w:t>
            </w:r>
          </w:p>
        </w:tc>
      </w:tr>
      <w:tr w:rsidR="0086279B" w:rsidRPr="00E53109" w:rsidTr="006D5986">
        <w:trPr>
          <w:trHeight w:val="15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rPr>
                <w:color w:val="000000"/>
                <w:lang w:eastAsia="en-NZ"/>
              </w:rPr>
            </w:pPr>
            <w:r w:rsidRPr="00E53109">
              <w:br w:type="page"/>
            </w:r>
            <w:r w:rsidRPr="00E53109">
              <w:rPr>
                <w:color w:val="000000"/>
                <w:lang w:eastAsia="en-NZ"/>
              </w:rPr>
              <w:t>Tax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The</w:t>
            </w:r>
            <w:r w:rsidRPr="00E53109">
              <w:rPr>
                <w:b/>
                <w:bCs/>
                <w:color w:val="000000"/>
                <w:lang w:eastAsia="en-NZ"/>
              </w:rPr>
              <w:t xml:space="preserve"> regulatory tax allowance</w:t>
            </w:r>
            <w:r w:rsidRPr="00E53109">
              <w:rPr>
                <w:color w:val="000000"/>
                <w:lang w:eastAsia="en-NZ"/>
              </w:rPr>
              <w:t xml:space="preserve">, calculated using the </w:t>
            </w:r>
            <w:r w:rsidRPr="00E53109">
              <w:rPr>
                <w:b/>
                <w:bCs/>
                <w:color w:val="000000"/>
                <w:lang w:eastAsia="en-NZ"/>
              </w:rPr>
              <w:t>corporate tax rate</w:t>
            </w:r>
            <w:r w:rsidRPr="00E53109">
              <w:rPr>
                <w:color w:val="000000"/>
                <w:lang w:eastAsia="en-NZ"/>
              </w:rPr>
              <w:t xml:space="preserve"> and applying the</w:t>
            </w:r>
            <w:r w:rsidRPr="00E53109">
              <w:rPr>
                <w:b/>
                <w:bCs/>
                <w:color w:val="000000"/>
                <w:lang w:eastAsia="en-NZ"/>
              </w:rPr>
              <w:t xml:space="preserve"> tax rules</w:t>
            </w:r>
            <w:r w:rsidRPr="00E53109">
              <w:rPr>
                <w:color w:val="000000"/>
                <w:lang w:eastAsia="en-NZ"/>
              </w:rPr>
              <w:t xml:space="preserve"> to the net operating profit before tax, using the treatment of taxation input methodology in Part 3 Subpart 4 of the IM determination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(1 + A1)</w:t>
            </w:r>
            <w:r w:rsidRPr="00E53109">
              <w:rPr>
                <w:vertAlign w:val="superscript"/>
                <w:lang w:eastAsia="en-NZ"/>
              </w:rPr>
              <w:t>182/365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lang w:eastAsia="en-NZ"/>
              </w:rPr>
            </w:pPr>
            <w:r w:rsidRPr="00E53109">
              <w:rPr>
                <w:lang w:eastAsia="en-NZ"/>
              </w:rPr>
              <w:t>R x (1 + A1)</w:t>
            </w:r>
            <w:r w:rsidRPr="00E53109">
              <w:rPr>
                <w:vertAlign w:val="superscript"/>
                <w:lang w:eastAsia="en-NZ"/>
              </w:rPr>
              <w:t>182/365</w:t>
            </w:r>
          </w:p>
        </w:tc>
      </w:tr>
      <w:tr w:rsidR="0086279B" w:rsidRPr="00E53109" w:rsidTr="006D5986">
        <w:trPr>
          <w:trHeight w:val="6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6279B" w:rsidRPr="00E53109" w:rsidRDefault="0086279B" w:rsidP="006D5986">
            <w:pPr>
              <w:rPr>
                <w:b/>
                <w:bCs/>
                <w:color w:val="000000"/>
                <w:lang w:eastAsia="en-NZ"/>
              </w:rPr>
            </w:pPr>
            <w:r w:rsidRPr="00E53109">
              <w:rPr>
                <w:b/>
                <w:bCs/>
                <w:color w:val="000000"/>
                <w:lang w:eastAsia="en-NZ"/>
              </w:rPr>
              <w:t>Net operating profit/(loss) after tax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6279B" w:rsidRPr="00E53109" w:rsidRDefault="0086279B" w:rsidP="006D5986">
            <w:pPr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Sum of wash-up values for formulas O and 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279B" w:rsidRPr="00E53109" w:rsidRDefault="0086279B" w:rsidP="006D598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Sum S = Sum Q, less wash-up value R</w:t>
            </w:r>
          </w:p>
        </w:tc>
      </w:tr>
      <w:tr w:rsidR="0086279B" w:rsidRPr="00E53109" w:rsidTr="006D5986">
        <w:trPr>
          <w:trHeight w:val="55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79B" w:rsidRPr="00E53109" w:rsidRDefault="0086279B" w:rsidP="006D5986">
            <w:pPr>
              <w:rPr>
                <w:b/>
                <w:color w:val="000000"/>
                <w:lang w:eastAsia="en-NZ"/>
              </w:rPr>
            </w:pPr>
            <w:r w:rsidRPr="00E53109">
              <w:rPr>
                <w:b/>
                <w:color w:val="000000"/>
                <w:lang w:eastAsia="en-NZ"/>
              </w:rPr>
              <w:t>AFTER-TAX EX-POST ECONOMIC GAIN OR LOSS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79B" w:rsidRPr="00E53109" w:rsidRDefault="0086279B" w:rsidP="006D5986">
            <w:pPr>
              <w:rPr>
                <w:b/>
                <w:bCs/>
                <w:color w:val="000000"/>
                <w:lang w:eastAsia="en-NZ"/>
              </w:rPr>
            </w:pPr>
            <w:r w:rsidRPr="00E53109">
              <w:rPr>
                <w:bCs/>
                <w:color w:val="000000"/>
                <w:lang w:eastAsia="en-NZ"/>
              </w:rPr>
              <w:t>Difference between the capital charge (Sum G) and the net operating profit/(loss) after tax</w:t>
            </w:r>
            <w:r w:rsidRPr="00E53109">
              <w:rPr>
                <w:b/>
                <w:bCs/>
                <w:color w:val="000000"/>
                <w:lang w:eastAsia="en-NZ"/>
              </w:rPr>
              <w:t xml:space="preserve"> </w:t>
            </w:r>
            <w:r w:rsidRPr="00E53109">
              <w:rPr>
                <w:bCs/>
                <w:color w:val="000000"/>
                <w:lang w:eastAsia="en-NZ"/>
              </w:rPr>
              <w:t>(Sum S) in accordance with clause 20.1 of this determination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79B" w:rsidRPr="00E53109" w:rsidRDefault="0086279B" w:rsidP="006D5986">
            <w:pPr>
              <w:jc w:val="center"/>
              <w:rPr>
                <w:color w:val="000000"/>
                <w:lang w:eastAsia="en-N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79B" w:rsidRPr="00E53109" w:rsidRDefault="0086279B" w:rsidP="006D5986">
            <w:pPr>
              <w:jc w:val="center"/>
              <w:rPr>
                <w:color w:val="000000"/>
                <w:lang w:eastAsia="en-N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79B" w:rsidRPr="00E53109" w:rsidRDefault="0086279B" w:rsidP="006D598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Difference T = Sum G less Sum S</w:t>
            </w:r>
          </w:p>
        </w:tc>
      </w:tr>
      <w:tr w:rsidR="0086279B" w:rsidRPr="00E53109" w:rsidTr="006D5986">
        <w:trPr>
          <w:trHeight w:val="9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lastRenderedPageBreak/>
              <w:t>EV adjustment included in forecast MAR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rPr>
                <w:color w:val="000000"/>
                <w:lang w:eastAsia="en-NZ"/>
              </w:rPr>
            </w:pPr>
            <w:r w:rsidRPr="00E53109">
              <w:rPr>
                <w:bCs/>
                <w:color w:val="000000"/>
                <w:lang w:eastAsia="en-NZ"/>
              </w:rPr>
              <w:t>Adjustment to recognise the</w:t>
            </w:r>
            <w:r w:rsidRPr="00E53109">
              <w:rPr>
                <w:b/>
                <w:bCs/>
                <w:color w:val="000000"/>
                <w:lang w:eastAsia="en-NZ"/>
              </w:rPr>
              <w:t xml:space="preserve"> EV adjustment</w:t>
            </w:r>
            <w:r w:rsidRPr="00E53109">
              <w:rPr>
                <w:bCs/>
                <w:color w:val="000000"/>
                <w:lang w:eastAsia="en-NZ"/>
              </w:rPr>
              <w:t>,</w:t>
            </w:r>
            <w:r w:rsidRPr="00E53109">
              <w:rPr>
                <w:color w:val="000000"/>
                <w:lang w:eastAsia="en-NZ"/>
              </w:rPr>
              <w:t xml:space="preserve"> before tax gross up, as applied in setting the </w:t>
            </w:r>
            <w:r w:rsidRPr="00E53109">
              <w:rPr>
                <w:b/>
                <w:bCs/>
                <w:color w:val="000000"/>
                <w:lang w:eastAsia="en-NZ"/>
              </w:rPr>
              <w:t>forecast MAR</w:t>
            </w:r>
            <w:r w:rsidRPr="00E53109">
              <w:rPr>
                <w:color w:val="000000"/>
                <w:lang w:eastAsia="en-N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color w:val="000000"/>
                <w:lang w:eastAsia="en-N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U</w:t>
            </w:r>
          </w:p>
        </w:tc>
      </w:tr>
      <w:tr w:rsidR="0086279B" w:rsidRPr="00E53109" w:rsidTr="006D5986">
        <w:trPr>
          <w:trHeight w:val="9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6279B" w:rsidRPr="00E53109" w:rsidRDefault="0086279B" w:rsidP="006D5986">
            <w:pPr>
              <w:rPr>
                <w:b/>
                <w:bCs/>
                <w:color w:val="000000"/>
                <w:lang w:eastAsia="en-NZ"/>
              </w:rPr>
            </w:pPr>
            <w:r w:rsidRPr="00E53109">
              <w:rPr>
                <w:b/>
                <w:bCs/>
                <w:color w:val="000000"/>
                <w:lang w:eastAsia="en-NZ"/>
              </w:rPr>
              <w:t>EV ACCOUNT ENTRY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6279B" w:rsidRPr="00E53109" w:rsidRDefault="0086279B" w:rsidP="006D5986">
            <w:pPr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 xml:space="preserve">This is the after-tax </w:t>
            </w:r>
            <w:r w:rsidRPr="00E53109">
              <w:rPr>
                <w:b/>
                <w:bCs/>
                <w:color w:val="000000"/>
                <w:lang w:eastAsia="en-NZ"/>
              </w:rPr>
              <w:t xml:space="preserve">ex-post economic gain or loss </w:t>
            </w:r>
            <w:r w:rsidRPr="00E53109">
              <w:rPr>
                <w:bCs/>
                <w:color w:val="000000"/>
                <w:lang w:eastAsia="en-NZ"/>
              </w:rPr>
              <w:t>adjusted for the</w:t>
            </w:r>
            <w:r w:rsidRPr="00E53109">
              <w:rPr>
                <w:b/>
                <w:bCs/>
                <w:color w:val="000000"/>
                <w:lang w:eastAsia="en-NZ"/>
              </w:rPr>
              <w:t xml:space="preserve"> EV adjustment</w:t>
            </w:r>
            <w:r w:rsidRPr="00E53109">
              <w:rPr>
                <w:bCs/>
                <w:color w:val="000000"/>
                <w:lang w:eastAsia="en-NZ"/>
              </w:rPr>
              <w:t xml:space="preserve"> applied in setting the</w:t>
            </w:r>
            <w:r w:rsidRPr="00E53109">
              <w:rPr>
                <w:b/>
                <w:bCs/>
                <w:color w:val="000000"/>
                <w:lang w:eastAsia="en-NZ"/>
              </w:rPr>
              <w:t xml:space="preserve"> forecast MAR </w:t>
            </w:r>
            <w:r w:rsidRPr="00E53109">
              <w:rPr>
                <w:bCs/>
                <w:color w:val="000000"/>
                <w:lang w:eastAsia="en-NZ"/>
              </w:rPr>
              <w:t>for the</w:t>
            </w:r>
            <w:r w:rsidRPr="00E53109">
              <w:rPr>
                <w:b/>
                <w:bCs/>
                <w:color w:val="000000"/>
                <w:lang w:eastAsia="en-NZ"/>
              </w:rPr>
              <w:t xml:space="preserve"> relevant pricing year</w:t>
            </w:r>
            <w:r w:rsidRPr="00E53109">
              <w:rPr>
                <w:bCs/>
                <w:color w:val="000000"/>
                <w:lang w:eastAsia="en-NZ"/>
              </w:rPr>
              <w:t>,</w:t>
            </w:r>
            <w:r w:rsidRPr="00E53109">
              <w:rPr>
                <w:b/>
                <w:bCs/>
                <w:color w:val="000000"/>
                <w:lang w:eastAsia="en-NZ"/>
              </w:rPr>
              <w:t xml:space="preserve"> </w:t>
            </w:r>
            <w:r w:rsidRPr="00E53109">
              <w:rPr>
                <w:color w:val="000000"/>
                <w:lang w:eastAsia="en-NZ"/>
              </w:rPr>
              <w:t xml:space="preserve">and is an </w:t>
            </w:r>
            <w:r w:rsidRPr="00E53109">
              <w:rPr>
                <w:b/>
                <w:bCs/>
                <w:color w:val="000000"/>
                <w:lang w:eastAsia="en-NZ"/>
              </w:rPr>
              <w:t>EV account entry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279B" w:rsidRPr="00E53109" w:rsidRDefault="0086279B" w:rsidP="006D598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6279B" w:rsidRPr="00E53109" w:rsidRDefault="0086279B" w:rsidP="006D5986">
            <w:pPr>
              <w:jc w:val="center"/>
              <w:rPr>
                <w:color w:val="000000"/>
                <w:lang w:eastAsia="en-NZ"/>
              </w:rPr>
            </w:pPr>
            <w:r w:rsidRPr="00E53109">
              <w:rPr>
                <w:color w:val="000000"/>
                <w:lang w:eastAsia="en-NZ"/>
              </w:rPr>
              <w:t>Difference V = Difference T less value U</w:t>
            </w:r>
          </w:p>
        </w:tc>
      </w:tr>
    </w:tbl>
    <w:p w:rsidR="0086279B" w:rsidRPr="00E53109" w:rsidRDefault="0086279B" w:rsidP="00CD6D32">
      <w:pPr>
        <w:pStyle w:val="BodyText"/>
      </w:pPr>
    </w:p>
    <w:p w:rsidR="00CD0585" w:rsidRPr="00E53109" w:rsidRDefault="00CD6D32">
      <w:pPr>
        <w:rPr>
          <w:b/>
          <w:sz w:val="28"/>
        </w:rPr>
      </w:pPr>
      <w:r w:rsidRPr="00E53109">
        <w:br w:type="page"/>
      </w:r>
    </w:p>
    <w:p w:rsidR="00D154F3" w:rsidRPr="00E53109" w:rsidRDefault="00D154F3" w:rsidP="00CD0585">
      <w:pPr>
        <w:pStyle w:val="Heading1"/>
        <w:sectPr w:rsidR="00D154F3" w:rsidRPr="00E53109" w:rsidSect="00CD6D32">
          <w:footerReference w:type="first" r:id="rId16"/>
          <w:pgSz w:w="16840" w:h="11907" w:orient="landscape" w:code="9"/>
          <w:pgMar w:top="1440" w:right="1440" w:bottom="1440" w:left="1440" w:header="1134" w:footer="431" w:gutter="0"/>
          <w:cols w:space="720"/>
          <w:titlePg/>
          <w:docGrid w:linePitch="299"/>
        </w:sectPr>
      </w:pPr>
    </w:p>
    <w:p w:rsidR="00F07D3A" w:rsidRPr="00E53109" w:rsidRDefault="00CD0585" w:rsidP="00CD0585">
      <w:pPr>
        <w:pStyle w:val="Heading1"/>
      </w:pPr>
      <w:bookmarkStart w:id="15" w:name="_Toc389223033"/>
      <w:r w:rsidRPr="00E53109">
        <w:lastRenderedPageBreak/>
        <w:t xml:space="preserve">Schedule </w:t>
      </w:r>
      <w:r w:rsidR="00132101" w:rsidRPr="00E53109">
        <w:t>F</w:t>
      </w:r>
      <w:r w:rsidRPr="00E53109">
        <w:t xml:space="preserve">: </w:t>
      </w:r>
      <w:r w:rsidR="001F729F" w:rsidRPr="00E53109">
        <w:t xml:space="preserve">Quality standards - </w:t>
      </w:r>
      <w:r w:rsidR="00524191" w:rsidRPr="00E53109">
        <w:t>points of connection by category</w:t>
      </w:r>
      <w:bookmarkEnd w:id="15"/>
    </w:p>
    <w:tbl>
      <w:tblPr>
        <w:tblStyle w:val="TableGrid"/>
        <w:tblW w:w="13716" w:type="dxa"/>
        <w:tblLook w:val="04A0" w:firstRow="1" w:lastRow="0" w:firstColumn="1" w:lastColumn="0" w:noHBand="0" w:noVBand="1"/>
      </w:tblPr>
      <w:tblGrid>
        <w:gridCol w:w="1247"/>
        <w:gridCol w:w="2830"/>
        <w:gridCol w:w="3686"/>
        <w:gridCol w:w="686"/>
        <w:gridCol w:w="731"/>
        <w:gridCol w:w="4536"/>
      </w:tblGrid>
      <w:tr w:rsidR="004211B6" w:rsidRPr="00E53109" w:rsidTr="00CD6D32">
        <w:trPr>
          <w:tblHeader/>
        </w:trPr>
        <w:tc>
          <w:tcPr>
            <w:tcW w:w="1247" w:type="dxa"/>
            <w:shd w:val="clear" w:color="auto" w:fill="F2F2F2" w:themeFill="background1" w:themeFillShade="F2"/>
          </w:tcPr>
          <w:p w:rsidR="004211B6" w:rsidRPr="00E53109" w:rsidRDefault="004211B6" w:rsidP="00387347">
            <w:pPr>
              <w:pStyle w:val="Tableheading"/>
            </w:pPr>
            <w:r w:rsidRPr="00E53109">
              <w:t>Category</w:t>
            </w:r>
          </w:p>
        </w:tc>
        <w:tc>
          <w:tcPr>
            <w:tcW w:w="2830" w:type="dxa"/>
            <w:shd w:val="clear" w:color="auto" w:fill="F2F2F2" w:themeFill="background1" w:themeFillShade="F2"/>
          </w:tcPr>
          <w:p w:rsidR="004211B6" w:rsidRPr="00E53109" w:rsidRDefault="004211B6" w:rsidP="00387347">
            <w:pPr>
              <w:pStyle w:val="Tableheading"/>
            </w:pPr>
            <w:r w:rsidRPr="00E53109">
              <w:t>Description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11B6" w:rsidRPr="00E53109" w:rsidRDefault="001F729F" w:rsidP="004211B6">
            <w:pPr>
              <w:pStyle w:val="Tableheading"/>
            </w:pPr>
            <w:r w:rsidRPr="00E53109">
              <w:t>Points of connection</w:t>
            </w:r>
          </w:p>
        </w:tc>
      </w:tr>
      <w:tr w:rsidR="00524191" w:rsidRPr="00E53109" w:rsidTr="00524191">
        <w:trPr>
          <w:trHeight w:val="328"/>
        </w:trPr>
        <w:tc>
          <w:tcPr>
            <w:tcW w:w="1247" w:type="dxa"/>
          </w:tcPr>
          <w:p w:rsidR="00524191" w:rsidRPr="00E53109" w:rsidRDefault="00524191" w:rsidP="00524191">
            <w:pPr>
              <w:pStyle w:val="Tablebodytext"/>
              <w:jc w:val="center"/>
            </w:pPr>
            <w:r w:rsidRPr="00E53109">
              <w:t>[Column 1]</w:t>
            </w:r>
          </w:p>
        </w:tc>
        <w:tc>
          <w:tcPr>
            <w:tcW w:w="2830" w:type="dxa"/>
          </w:tcPr>
          <w:p w:rsidR="00524191" w:rsidRPr="00E53109" w:rsidRDefault="00524191" w:rsidP="00524191">
            <w:pPr>
              <w:pStyle w:val="Tablebodytext"/>
              <w:jc w:val="center"/>
            </w:pPr>
            <w:r w:rsidRPr="00E53109">
              <w:t>[Column 2]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91" w:rsidRPr="00E53109" w:rsidRDefault="00524191" w:rsidP="00524191">
            <w:pPr>
              <w:pStyle w:val="Tablebodytext"/>
              <w:spacing w:after="0" w:line="240" w:lineRule="auto"/>
              <w:ind w:left="-108"/>
              <w:jc w:val="center"/>
            </w:pPr>
            <w:r w:rsidRPr="00E53109">
              <w:t>[Column 3}</w:t>
            </w:r>
          </w:p>
        </w:tc>
      </w:tr>
      <w:tr w:rsidR="00D154F3" w:rsidRPr="00E53109" w:rsidTr="0076028D">
        <w:trPr>
          <w:trHeight w:val="3021"/>
        </w:trPr>
        <w:tc>
          <w:tcPr>
            <w:tcW w:w="1247" w:type="dxa"/>
          </w:tcPr>
          <w:p w:rsidR="004211B6" w:rsidRPr="00E53109" w:rsidRDefault="004211B6" w:rsidP="00387347">
            <w:pPr>
              <w:pStyle w:val="Tablebodytext"/>
            </w:pPr>
            <w:r w:rsidRPr="00E53109">
              <w:t>High priority</w:t>
            </w:r>
          </w:p>
        </w:tc>
        <w:tc>
          <w:tcPr>
            <w:tcW w:w="2830" w:type="dxa"/>
          </w:tcPr>
          <w:p w:rsidR="004211B6" w:rsidRPr="00E53109" w:rsidRDefault="004211B6" w:rsidP="00387347">
            <w:pPr>
              <w:pStyle w:val="Tablebodytext"/>
            </w:pPr>
            <w:r w:rsidRPr="00E53109">
              <w:t>Point of service that serves very large or essential loads such as the Auckland CBD or the oil refinery at Bream Bay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ADD0111 </w:t>
            </w:r>
            <w:proofErr w:type="spellStart"/>
            <w:r w:rsidRPr="00E53109">
              <w:t>Addington</w:t>
            </w:r>
            <w:proofErr w:type="spellEnd"/>
            <w:r w:rsidRPr="00E53109">
              <w:t xml:space="preserve"> 11 kV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>ISL0661 Islington 66 kV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ADD0661 </w:t>
            </w:r>
            <w:proofErr w:type="spellStart"/>
            <w:r w:rsidRPr="00E53109">
              <w:t>Addington</w:t>
            </w:r>
            <w:proofErr w:type="spellEnd"/>
            <w:r w:rsidRPr="00E53109">
              <w:t xml:space="preserve"> 66 kV</w:t>
            </w:r>
          </w:p>
          <w:p w:rsidR="004211B6" w:rsidRPr="00E53109" w:rsidRDefault="004211B6" w:rsidP="004211B6">
            <w:pPr>
              <w:pStyle w:val="Tablebodytext"/>
              <w:spacing w:after="0" w:line="240" w:lineRule="auto"/>
              <w:ind w:right="765"/>
            </w:pPr>
            <w:r w:rsidRPr="00E53109">
              <w:t xml:space="preserve">OPK0331 </w:t>
            </w:r>
            <w:proofErr w:type="spellStart"/>
            <w:r w:rsidRPr="00E53109">
              <w:t>Opunake</w:t>
            </w:r>
            <w:proofErr w:type="spellEnd"/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>ALB0331 Albany 33 kV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PAK0331 </w:t>
            </w:r>
            <w:proofErr w:type="spellStart"/>
            <w:r w:rsidRPr="00E53109">
              <w:t>Pakuranga</w:t>
            </w:r>
            <w:proofErr w:type="spellEnd"/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>ALB1101 Albany 110 kV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>PEN0331 Penrose 33 kV (A)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BPE0331 </w:t>
            </w:r>
            <w:proofErr w:type="spellStart"/>
            <w:r w:rsidRPr="00E53109">
              <w:t>Bunnythorpe</w:t>
            </w:r>
            <w:proofErr w:type="spellEnd"/>
            <w:r w:rsidRPr="00E53109">
              <w:t xml:space="preserve"> 33 kV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>PEN1101 Penrose 110 kV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>BRB0331 Bream Bay</w:t>
            </w:r>
          </w:p>
          <w:p w:rsidR="003372C0" w:rsidRPr="00E53109" w:rsidRDefault="003372C0" w:rsidP="00387347">
            <w:pPr>
              <w:pStyle w:val="Tablebodytext"/>
              <w:spacing w:after="0" w:line="240" w:lineRule="auto"/>
            </w:pPr>
            <w:r w:rsidRPr="00E53109">
              <w:t>INV0331 Invercargill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1B6" w:rsidRPr="00E53109" w:rsidRDefault="004211B6" w:rsidP="00D154F3">
            <w:pPr>
              <w:pStyle w:val="Tablebodytext"/>
              <w:spacing w:after="0" w:line="240" w:lineRule="auto"/>
              <w:ind w:left="-108"/>
            </w:pPr>
            <w:r w:rsidRPr="00E53109">
              <w:t>ROS0221 Mt Roskill 22 kV</w:t>
            </w:r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left="-108"/>
            </w:pPr>
            <w:r w:rsidRPr="00E53109">
              <w:t>BRY0661 Bromley 66 kV</w:t>
            </w:r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left="-108"/>
            </w:pPr>
            <w:r w:rsidRPr="00E53109">
              <w:t>SVL0331 Silverdale</w:t>
            </w:r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left="-108"/>
            </w:pPr>
            <w:r w:rsidRPr="00E53109">
              <w:t>CPK0331 Central Park 33 kV</w:t>
            </w:r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left="-108"/>
            </w:pPr>
            <w:r w:rsidRPr="00E53109">
              <w:t xml:space="preserve">TAK0331 </w:t>
            </w:r>
            <w:proofErr w:type="spellStart"/>
            <w:r w:rsidRPr="00E53109">
              <w:t>Takanini</w:t>
            </w:r>
            <w:proofErr w:type="spellEnd"/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left="-108"/>
            </w:pPr>
            <w:r w:rsidRPr="00E53109">
              <w:t>HAM0331 Hamilton 33 kV</w:t>
            </w:r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left="-108"/>
            </w:pPr>
            <w:r w:rsidRPr="00E53109">
              <w:t xml:space="preserve">TKR0331 </w:t>
            </w:r>
            <w:proofErr w:type="spellStart"/>
            <w:r w:rsidRPr="00E53109">
              <w:t>Takapu</w:t>
            </w:r>
            <w:proofErr w:type="spellEnd"/>
            <w:r w:rsidRPr="00E53109">
              <w:t xml:space="preserve"> Road</w:t>
            </w:r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left="-108"/>
            </w:pPr>
            <w:r w:rsidRPr="00E53109">
              <w:t>HEN0331 Henderson</w:t>
            </w:r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left="-108"/>
            </w:pPr>
            <w:r w:rsidRPr="00E53109">
              <w:t xml:space="preserve">TWI2201 </w:t>
            </w:r>
            <w:proofErr w:type="spellStart"/>
            <w:r w:rsidRPr="00E53109">
              <w:t>Tiwai</w:t>
            </w:r>
            <w:proofErr w:type="spellEnd"/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left="-108"/>
            </w:pPr>
            <w:r w:rsidRPr="00E53109">
              <w:t>HEP0331 Hepburn Road</w:t>
            </w:r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left="-108"/>
            </w:pPr>
            <w:r w:rsidRPr="00E53109">
              <w:t>KEN0331 Kensington</w:t>
            </w:r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left="-108" w:hanging="2138"/>
            </w:pPr>
            <w:r w:rsidRPr="00E53109">
              <w:t>INV0331 Invercargill</w:t>
            </w:r>
          </w:p>
        </w:tc>
      </w:tr>
      <w:tr w:rsidR="00D154F3" w:rsidRPr="00E53109" w:rsidTr="0076028D">
        <w:tc>
          <w:tcPr>
            <w:tcW w:w="1247" w:type="dxa"/>
          </w:tcPr>
          <w:p w:rsidR="004211B6" w:rsidRPr="00E53109" w:rsidRDefault="004211B6" w:rsidP="00387347">
            <w:pPr>
              <w:pStyle w:val="BodyText"/>
            </w:pPr>
            <w:r w:rsidRPr="00E53109">
              <w:t>Important</w:t>
            </w:r>
          </w:p>
        </w:tc>
        <w:tc>
          <w:tcPr>
            <w:tcW w:w="2830" w:type="dxa"/>
          </w:tcPr>
          <w:p w:rsidR="004211B6" w:rsidRPr="00E53109" w:rsidRDefault="004211B6" w:rsidP="00387347">
            <w:pPr>
              <w:pStyle w:val="BodyText"/>
            </w:pPr>
            <w:r w:rsidRPr="00E53109">
              <w:t xml:space="preserve">Point of service that serves key industrial loads or large numbers of customers such as </w:t>
            </w:r>
            <w:proofErr w:type="spellStart"/>
            <w:r w:rsidRPr="00E53109">
              <w:t>Kaiwharawhara</w:t>
            </w:r>
            <w:proofErr w:type="spellEnd"/>
          </w:p>
        </w:tc>
        <w:tc>
          <w:tcPr>
            <w:tcW w:w="437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211B6" w:rsidRPr="00E53109" w:rsidRDefault="004211B6" w:rsidP="00D154F3">
            <w:pPr>
              <w:pStyle w:val="Tablebodytext"/>
              <w:spacing w:after="0" w:line="240" w:lineRule="auto"/>
              <w:ind w:right="-2354"/>
            </w:pPr>
            <w:r w:rsidRPr="00E53109">
              <w:t>ASY0111 Ashley</w:t>
            </w:r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right="-2354"/>
            </w:pPr>
            <w:r w:rsidRPr="00E53109">
              <w:t xml:space="preserve">MNI0111 </w:t>
            </w:r>
            <w:proofErr w:type="spellStart"/>
            <w:r w:rsidRPr="00E53109">
              <w:t>Motunui</w:t>
            </w:r>
            <w:proofErr w:type="spellEnd"/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right="-2354"/>
            </w:pPr>
            <w:r w:rsidRPr="00E53109">
              <w:t xml:space="preserve">BDE0111 </w:t>
            </w:r>
            <w:proofErr w:type="spellStart"/>
            <w:r w:rsidRPr="00E53109">
              <w:t>Brydone</w:t>
            </w:r>
            <w:proofErr w:type="spellEnd"/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right="-2354"/>
            </w:pPr>
            <w:r w:rsidRPr="00E53109">
              <w:t xml:space="preserve">MPE1101 </w:t>
            </w:r>
            <w:proofErr w:type="spellStart"/>
            <w:r w:rsidRPr="00E53109">
              <w:t>Maungatapere</w:t>
            </w:r>
            <w:proofErr w:type="spellEnd"/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right="-2354"/>
            </w:pPr>
            <w:r w:rsidRPr="00E53109">
              <w:t>BRY0111 Bromley 11 kV</w:t>
            </w:r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right="-2354"/>
            </w:pPr>
            <w:r w:rsidRPr="00E53109">
              <w:t xml:space="preserve">OTA0221 </w:t>
            </w:r>
            <w:proofErr w:type="spellStart"/>
            <w:r w:rsidRPr="00E53109">
              <w:t>Otahuhu</w:t>
            </w:r>
            <w:proofErr w:type="spellEnd"/>
            <w:r w:rsidRPr="00E53109">
              <w:t xml:space="preserve"> 22 kV (A)</w:t>
            </w:r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right="-2354"/>
            </w:pPr>
            <w:r w:rsidRPr="00E53109">
              <w:t>CBG0111 Cambridge</w:t>
            </w:r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right="-2354"/>
            </w:pPr>
            <w:r w:rsidRPr="00E53109">
              <w:t>PEN0221 Penrose 22 kV</w:t>
            </w:r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right="-2354"/>
            </w:pPr>
            <w:r w:rsidRPr="00E53109">
              <w:t>CPK0111 Central Park 11 kV</w:t>
            </w:r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right="-2354"/>
            </w:pPr>
            <w:r w:rsidRPr="00E53109">
              <w:t xml:space="preserve">PRM0331 </w:t>
            </w:r>
            <w:proofErr w:type="spellStart"/>
            <w:r w:rsidRPr="00E53109">
              <w:t>Paraparaumu</w:t>
            </w:r>
            <w:proofErr w:type="spellEnd"/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right="-2354"/>
            </w:pPr>
            <w:r w:rsidRPr="00E53109">
              <w:t xml:space="preserve">EDN0331 </w:t>
            </w:r>
            <w:proofErr w:type="spellStart"/>
            <w:r w:rsidRPr="00E53109">
              <w:t>Edendale</w:t>
            </w:r>
            <w:proofErr w:type="spellEnd"/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right="-2354"/>
            </w:pPr>
            <w:r w:rsidRPr="00E53109">
              <w:t>ROS1101 Mt Roskill 110 kV</w:t>
            </w:r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right="-2354"/>
            </w:pPr>
            <w:r w:rsidRPr="00E53109">
              <w:t xml:space="preserve">GFD0331 </w:t>
            </w:r>
            <w:proofErr w:type="spellStart"/>
            <w:r w:rsidRPr="00E53109">
              <w:t>Gracefield</w:t>
            </w:r>
            <w:proofErr w:type="spellEnd"/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right="-2354"/>
            </w:pPr>
            <w:r w:rsidRPr="00E53109">
              <w:t xml:space="preserve">SPN0331 </w:t>
            </w:r>
            <w:proofErr w:type="spellStart"/>
            <w:r w:rsidRPr="00E53109">
              <w:t>Springston</w:t>
            </w:r>
            <w:proofErr w:type="spellEnd"/>
            <w:r w:rsidRPr="00E53109">
              <w:t xml:space="preserve"> 33 kV</w:t>
            </w:r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right="-2354"/>
            </w:pPr>
            <w:r w:rsidRPr="00E53109">
              <w:t>HAM0111 Hamilton 11 kV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SPN0661 </w:t>
            </w:r>
            <w:proofErr w:type="spellStart"/>
            <w:r w:rsidRPr="00E53109">
              <w:t>Springston</w:t>
            </w:r>
            <w:proofErr w:type="spellEnd"/>
            <w:r w:rsidRPr="00E53109">
              <w:t xml:space="preserve"> 66 kV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lastRenderedPageBreak/>
              <w:t xml:space="preserve">HAY0111 </w:t>
            </w:r>
            <w:proofErr w:type="spellStart"/>
            <w:r w:rsidRPr="00E53109">
              <w:t>Haywards</w:t>
            </w:r>
            <w:proofErr w:type="spellEnd"/>
            <w:r w:rsidRPr="00E53109">
              <w:t xml:space="preserve"> 11 kV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>TGA0331 Tauranga 33 kV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HOR0331 </w:t>
            </w:r>
            <w:proofErr w:type="spellStart"/>
            <w:r w:rsidRPr="00E53109">
              <w:t>Hororata</w:t>
            </w:r>
            <w:proofErr w:type="spellEnd"/>
            <w:r w:rsidRPr="00E53109">
              <w:t xml:space="preserve"> 33 kV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TMK0331 </w:t>
            </w:r>
            <w:proofErr w:type="spellStart"/>
            <w:r w:rsidRPr="00E53109">
              <w:t>Temuka</w:t>
            </w:r>
            <w:proofErr w:type="spellEnd"/>
            <w:r w:rsidRPr="00E53109">
              <w:t xml:space="preserve"> 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HOR0661 </w:t>
            </w:r>
            <w:proofErr w:type="spellStart"/>
            <w:r w:rsidRPr="00E53109">
              <w:t>Hororata</w:t>
            </w:r>
            <w:proofErr w:type="spellEnd"/>
            <w:r w:rsidRPr="00E53109">
              <w:t xml:space="preserve"> 66 kV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TNG0111 </w:t>
            </w:r>
            <w:proofErr w:type="spellStart"/>
            <w:r w:rsidRPr="00E53109">
              <w:t>Tangiwai</w:t>
            </w:r>
            <w:proofErr w:type="spellEnd"/>
            <w:r w:rsidRPr="00E53109">
              <w:t xml:space="preserve"> 11 kV</w:t>
            </w:r>
          </w:p>
          <w:p w:rsidR="00D154F3" w:rsidRPr="00E53109" w:rsidRDefault="00D154F3" w:rsidP="00387347">
            <w:pPr>
              <w:pStyle w:val="Tablebodytext"/>
              <w:spacing w:after="0" w:line="240" w:lineRule="auto"/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1B6" w:rsidRPr="00E53109" w:rsidRDefault="004211B6" w:rsidP="00D154F3">
            <w:pPr>
              <w:pStyle w:val="Tablebodytext"/>
              <w:spacing w:after="0" w:line="240" w:lineRule="auto"/>
              <w:ind w:left="623"/>
            </w:pPr>
            <w:r w:rsidRPr="00E53109">
              <w:lastRenderedPageBreak/>
              <w:t xml:space="preserve">HUI0331 </w:t>
            </w:r>
            <w:proofErr w:type="spellStart"/>
            <w:r w:rsidRPr="00E53109">
              <w:t>Huirangi</w:t>
            </w:r>
            <w:proofErr w:type="spellEnd"/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left="623"/>
            </w:pPr>
            <w:r w:rsidRPr="00E53109">
              <w:t xml:space="preserve">TWH0331 </w:t>
            </w:r>
            <w:proofErr w:type="spellStart"/>
            <w:r w:rsidRPr="00E53109">
              <w:t>Te</w:t>
            </w:r>
            <w:proofErr w:type="spellEnd"/>
            <w:r w:rsidRPr="00E53109">
              <w:t xml:space="preserve"> Kowhai</w:t>
            </w:r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left="623"/>
            </w:pPr>
            <w:r w:rsidRPr="00E53109">
              <w:t xml:space="preserve">HWA0331 </w:t>
            </w:r>
            <w:proofErr w:type="spellStart"/>
            <w:r w:rsidRPr="00E53109">
              <w:t>Hawera</w:t>
            </w:r>
            <w:proofErr w:type="spellEnd"/>
            <w:r w:rsidRPr="00E53109">
              <w:t xml:space="preserve"> (A)</w:t>
            </w:r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left="623"/>
            </w:pPr>
            <w:r w:rsidRPr="00E53109">
              <w:t xml:space="preserve">WHU0331 </w:t>
            </w:r>
            <w:proofErr w:type="spellStart"/>
            <w:r w:rsidRPr="00E53109">
              <w:t>Waihou</w:t>
            </w:r>
            <w:proofErr w:type="spellEnd"/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left="623"/>
            </w:pPr>
            <w:r w:rsidRPr="00E53109">
              <w:t>HWB0331 Halfway Bush</w:t>
            </w:r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left="623"/>
            </w:pPr>
            <w:r w:rsidRPr="00E53109">
              <w:t>WIL0331 Wilton</w:t>
            </w:r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left="623"/>
            </w:pPr>
            <w:r w:rsidRPr="00E53109">
              <w:t>ISL0331 Islington 33 kV</w:t>
            </w:r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left="623"/>
            </w:pPr>
            <w:r w:rsidRPr="00E53109">
              <w:t xml:space="preserve">WIR0331 </w:t>
            </w:r>
            <w:proofErr w:type="spellStart"/>
            <w:r w:rsidRPr="00E53109">
              <w:t>Wiri</w:t>
            </w:r>
            <w:proofErr w:type="spellEnd"/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left="623"/>
            </w:pPr>
            <w:r w:rsidRPr="00E53109">
              <w:t xml:space="preserve">KAW0112 </w:t>
            </w:r>
            <w:proofErr w:type="spellStart"/>
            <w:r w:rsidRPr="00E53109">
              <w:t>Kawerau</w:t>
            </w:r>
            <w:proofErr w:type="spellEnd"/>
            <w:r w:rsidRPr="00E53109">
              <w:t xml:space="preserve"> (B)</w:t>
            </w:r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left="623"/>
            </w:pPr>
            <w:r w:rsidRPr="00E53109">
              <w:t xml:space="preserve">EDG0331 </w:t>
            </w:r>
            <w:proofErr w:type="spellStart"/>
            <w:r w:rsidRPr="00E53109">
              <w:t>Edgecumbe</w:t>
            </w:r>
            <w:proofErr w:type="spellEnd"/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left="623"/>
            </w:pPr>
            <w:r w:rsidRPr="00E53109">
              <w:t xml:space="preserve">KOE1101 </w:t>
            </w:r>
            <w:proofErr w:type="spellStart"/>
            <w:r w:rsidRPr="00E53109">
              <w:t>Kaikohe</w:t>
            </w:r>
            <w:proofErr w:type="spellEnd"/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left="623"/>
            </w:pPr>
            <w:r w:rsidRPr="00E53109">
              <w:t xml:space="preserve">MGM0331 </w:t>
            </w:r>
            <w:proofErr w:type="spellStart"/>
            <w:r w:rsidRPr="00E53109">
              <w:t>Mangamaire</w:t>
            </w:r>
            <w:proofErr w:type="spellEnd"/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left="623"/>
            </w:pPr>
            <w:r w:rsidRPr="00E53109">
              <w:t xml:space="preserve">KWA0111 </w:t>
            </w:r>
            <w:proofErr w:type="spellStart"/>
            <w:r w:rsidRPr="00E53109">
              <w:t>Kaiwharawhara</w:t>
            </w:r>
            <w:proofErr w:type="spellEnd"/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left="623"/>
            </w:pPr>
            <w:r w:rsidRPr="00E53109">
              <w:t>SFD0331 Stratford</w:t>
            </w:r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left="623"/>
            </w:pPr>
            <w:r w:rsidRPr="00E53109">
              <w:t>LFD1101 Lichfield</w:t>
            </w:r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left="623"/>
            </w:pPr>
            <w:r w:rsidRPr="00E53109">
              <w:t xml:space="preserve">HWA1101 </w:t>
            </w:r>
            <w:proofErr w:type="spellStart"/>
            <w:r w:rsidRPr="00E53109">
              <w:t>Hawera</w:t>
            </w:r>
            <w:proofErr w:type="spellEnd"/>
            <w:r w:rsidRPr="00E53109">
              <w:t xml:space="preserve"> (A)</w:t>
            </w:r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left="623"/>
            </w:pPr>
            <w:r w:rsidRPr="00E53109">
              <w:lastRenderedPageBreak/>
              <w:t>MLN0661 Middleton</w:t>
            </w:r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left="623"/>
            </w:pPr>
            <w:r w:rsidRPr="00E53109">
              <w:t>KBY0661 Kimberley</w:t>
            </w:r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623"/>
            </w:pPr>
            <w:r w:rsidRPr="00E53109">
              <w:t xml:space="preserve">MNG0331 </w:t>
            </w:r>
            <w:proofErr w:type="spellStart"/>
            <w:r w:rsidRPr="00E53109">
              <w:t>Mangere</w:t>
            </w:r>
            <w:proofErr w:type="spellEnd"/>
            <w:r w:rsidRPr="00E53109">
              <w:t xml:space="preserve"> 33 kV</w:t>
            </w:r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623"/>
            </w:pPr>
            <w:r w:rsidRPr="00E53109">
              <w:t>WRD0331 Wairau Road</w:t>
            </w:r>
          </w:p>
          <w:p w:rsidR="004211B6" w:rsidRPr="00E53109" w:rsidRDefault="004211B6" w:rsidP="0076028D">
            <w:pPr>
              <w:pStyle w:val="BodyText"/>
              <w:ind w:left="623"/>
            </w:pPr>
            <w:r w:rsidRPr="00E53109">
              <w:rPr>
                <w:rFonts w:cs="Arial"/>
                <w:szCs w:val="17"/>
              </w:rPr>
              <w:t xml:space="preserve">MNG1101 </w:t>
            </w:r>
            <w:proofErr w:type="spellStart"/>
            <w:r w:rsidRPr="00E53109">
              <w:rPr>
                <w:rFonts w:cs="Arial"/>
                <w:szCs w:val="17"/>
              </w:rPr>
              <w:t>Mangere</w:t>
            </w:r>
            <w:proofErr w:type="spellEnd"/>
            <w:r w:rsidRPr="00E53109">
              <w:rPr>
                <w:rFonts w:cs="Arial"/>
                <w:szCs w:val="17"/>
              </w:rPr>
              <w:t xml:space="preserve"> 110 kV</w:t>
            </w:r>
          </w:p>
        </w:tc>
      </w:tr>
      <w:tr w:rsidR="0076028D" w:rsidRPr="00E53109" w:rsidTr="0076028D">
        <w:tc>
          <w:tcPr>
            <w:tcW w:w="1247" w:type="dxa"/>
          </w:tcPr>
          <w:p w:rsidR="004211B6" w:rsidRPr="00E53109" w:rsidRDefault="004211B6" w:rsidP="00387347">
            <w:pPr>
              <w:pStyle w:val="BodyText"/>
            </w:pPr>
            <w:r w:rsidRPr="00E53109">
              <w:lastRenderedPageBreak/>
              <w:t>Standard</w:t>
            </w:r>
          </w:p>
        </w:tc>
        <w:tc>
          <w:tcPr>
            <w:tcW w:w="2830" w:type="dxa"/>
          </w:tcPr>
          <w:p w:rsidR="004211B6" w:rsidRPr="00E53109" w:rsidRDefault="004211B6" w:rsidP="004E63E7">
            <w:pPr>
              <w:pStyle w:val="BodyText"/>
            </w:pPr>
            <w:r w:rsidRPr="00E53109">
              <w:t>Those remaining points of service that</w:t>
            </w:r>
            <w:r w:rsidR="004E63E7" w:rsidRPr="00E53109">
              <w:t xml:space="preserve"> </w:t>
            </w:r>
            <w:r w:rsidRPr="00E53109">
              <w:t>serve demand customers</w:t>
            </w:r>
            <w:r w:rsidR="004E63E7" w:rsidRPr="00E53109">
              <w:t xml:space="preserve"> and are not served by a single line/transformer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>ASB0331 Ashburton 33 kV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MTM0331 Mt </w:t>
            </w:r>
            <w:proofErr w:type="spellStart"/>
            <w:r w:rsidRPr="00E53109">
              <w:t>Maunganui</w:t>
            </w:r>
            <w:proofErr w:type="spellEnd"/>
            <w:r w:rsidRPr="00E53109">
              <w:t xml:space="preserve"> 33 kV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>ASB0661 Ashburton 66 kV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MTN0331 </w:t>
            </w:r>
            <w:proofErr w:type="spellStart"/>
            <w:r w:rsidRPr="00E53109">
              <w:t>Marton</w:t>
            </w:r>
            <w:proofErr w:type="spellEnd"/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right="-2354"/>
            </w:pPr>
            <w:r w:rsidRPr="00E53109">
              <w:t xml:space="preserve">BAL0331 </w:t>
            </w:r>
            <w:proofErr w:type="spellStart"/>
            <w:r w:rsidRPr="00E53109">
              <w:t>Balclutha</w:t>
            </w:r>
            <w:proofErr w:type="spellEnd"/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MTO0331 </w:t>
            </w:r>
            <w:proofErr w:type="spellStart"/>
            <w:r w:rsidRPr="00E53109">
              <w:t>Maungaturoto</w:t>
            </w:r>
            <w:proofErr w:type="spellEnd"/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BDE0112 </w:t>
            </w:r>
            <w:proofErr w:type="spellStart"/>
            <w:r w:rsidRPr="00E53109">
              <w:t>Brydone</w:t>
            </w:r>
            <w:proofErr w:type="spellEnd"/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NMA0331 North </w:t>
            </w:r>
            <w:proofErr w:type="spellStart"/>
            <w:r w:rsidRPr="00E53109">
              <w:t>Makarewa</w:t>
            </w:r>
            <w:proofErr w:type="spellEnd"/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>BLN0331 Blenheim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>NPL0331 New Plymouth 33 kV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>BOB0331 Bombay 33 kV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>NSY0331 Naseby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>BOB1101 Bombay 110 kV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OAM0331 </w:t>
            </w:r>
            <w:proofErr w:type="spellStart"/>
            <w:r w:rsidRPr="00E53109">
              <w:t>Oamaru</w:t>
            </w:r>
            <w:proofErr w:type="spellEnd"/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BPE0551 </w:t>
            </w:r>
            <w:proofErr w:type="spellStart"/>
            <w:r w:rsidRPr="00E53109">
              <w:t>Bunnythorpe</w:t>
            </w:r>
            <w:proofErr w:type="spellEnd"/>
            <w:r w:rsidRPr="00E53109">
              <w:t xml:space="preserve"> 55 kV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ORO1101 </w:t>
            </w:r>
            <w:proofErr w:type="spellStart"/>
            <w:r w:rsidRPr="00E53109">
              <w:t>Orowaiti</w:t>
            </w:r>
            <w:proofErr w:type="spellEnd"/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>CML0331 Cromwell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OWH0111 </w:t>
            </w:r>
            <w:proofErr w:type="spellStart"/>
            <w:r w:rsidRPr="00E53109">
              <w:t>Owhata</w:t>
            </w:r>
            <w:proofErr w:type="spellEnd"/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>CST0331 Carrington St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PAO1101 </w:t>
            </w:r>
            <w:proofErr w:type="spellStart"/>
            <w:r w:rsidRPr="00E53109">
              <w:t>Piako</w:t>
            </w:r>
            <w:proofErr w:type="spellEnd"/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CUL0331 </w:t>
            </w:r>
            <w:proofErr w:type="spellStart"/>
            <w:r w:rsidRPr="00E53109">
              <w:t>Culverden</w:t>
            </w:r>
            <w:proofErr w:type="spellEnd"/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>PEN0332 Penrose 33 kV (B)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>CYD0331 Clyde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PNI0331 </w:t>
            </w:r>
            <w:proofErr w:type="spellStart"/>
            <w:r w:rsidRPr="00E53109">
              <w:t>Pauatahanui</w:t>
            </w:r>
            <w:proofErr w:type="spellEnd"/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>DOB0331 Dobson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lastRenderedPageBreak/>
              <w:t xml:space="preserve">RDF0331 </w:t>
            </w:r>
            <w:proofErr w:type="spellStart"/>
            <w:r w:rsidRPr="00E53109">
              <w:t>Redclyffe</w:t>
            </w:r>
            <w:proofErr w:type="spellEnd"/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DVK0111 </w:t>
            </w:r>
            <w:proofErr w:type="spellStart"/>
            <w:r w:rsidRPr="00E53109">
              <w:t>Dannevirke</w:t>
            </w:r>
            <w:proofErr w:type="spellEnd"/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RFN1101 </w:t>
            </w:r>
            <w:proofErr w:type="spellStart"/>
            <w:r w:rsidRPr="00E53109">
              <w:t>Reefton</w:t>
            </w:r>
            <w:proofErr w:type="spellEnd"/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FHL0331 </w:t>
            </w:r>
            <w:proofErr w:type="spellStart"/>
            <w:r w:rsidRPr="00E53109">
              <w:t>Fernhill</w:t>
            </w:r>
            <w:proofErr w:type="spellEnd"/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ROT0111 </w:t>
            </w:r>
            <w:proofErr w:type="spellStart"/>
            <w:r w:rsidRPr="00E53109">
              <w:t>Rotorua</w:t>
            </w:r>
            <w:proofErr w:type="spellEnd"/>
            <w:r w:rsidRPr="00E53109">
              <w:t xml:space="preserve"> 11 kV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>FKN0331 Frankton (A)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ROT0331 </w:t>
            </w:r>
            <w:proofErr w:type="spellStart"/>
            <w:r w:rsidRPr="00E53109">
              <w:t>Rotorua</w:t>
            </w:r>
            <w:proofErr w:type="spellEnd"/>
            <w:r w:rsidRPr="00E53109">
              <w:t xml:space="preserve"> 33 kV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>FKN0332 Frankton (B)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SBK0331 </w:t>
            </w:r>
            <w:proofErr w:type="spellStart"/>
            <w:r w:rsidRPr="00E53109">
              <w:t>Southbrook</w:t>
            </w:r>
            <w:proofErr w:type="spellEnd"/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GIS0501 </w:t>
            </w:r>
            <w:proofErr w:type="spellStart"/>
            <w:r w:rsidRPr="00E53109">
              <w:t>Gisborne</w:t>
            </w:r>
            <w:proofErr w:type="spellEnd"/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>SDN0331 South Dunedin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>GLN0332 Glenbrook (A)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>STK0331 Stoke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>GOR0331 Gore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STU0111 </w:t>
            </w:r>
            <w:proofErr w:type="spellStart"/>
            <w:r w:rsidRPr="00E53109">
              <w:t>Studholme</w:t>
            </w:r>
            <w:proofErr w:type="spellEnd"/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lastRenderedPageBreak/>
              <w:t xml:space="preserve">GYM0661 </w:t>
            </w:r>
            <w:proofErr w:type="spellStart"/>
            <w:r w:rsidRPr="00E53109">
              <w:t>Greymouth</w:t>
            </w:r>
            <w:proofErr w:type="spellEnd"/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>TGA0111 Tauranga 11 kV</w:t>
            </w:r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GYT0331 </w:t>
            </w:r>
            <w:proofErr w:type="spellStart"/>
            <w:r w:rsidRPr="00E53109">
              <w:t>Greytown</w:t>
            </w:r>
            <w:proofErr w:type="spellEnd"/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TIM0111 </w:t>
            </w:r>
            <w:proofErr w:type="spellStart"/>
            <w:r w:rsidRPr="00E53109">
              <w:t>Timaru</w:t>
            </w:r>
            <w:proofErr w:type="spellEnd"/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>HAM0551 Hamilton 55 kV</w:t>
            </w:r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TKU0331 </w:t>
            </w:r>
            <w:proofErr w:type="spellStart"/>
            <w:r w:rsidRPr="00E53109">
              <w:t>Tokaanu</w:t>
            </w:r>
            <w:proofErr w:type="spellEnd"/>
            <w:r w:rsidRPr="00E53109">
              <w:t xml:space="preserve"> (A)</w:t>
            </w:r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HAY0331 </w:t>
            </w:r>
            <w:proofErr w:type="spellStart"/>
            <w:r w:rsidRPr="00E53109">
              <w:t>Haywards</w:t>
            </w:r>
            <w:proofErr w:type="spellEnd"/>
            <w:r w:rsidRPr="00E53109">
              <w:t xml:space="preserve"> 33 kV</w:t>
            </w:r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TMI0331 </w:t>
            </w:r>
            <w:proofErr w:type="spellStart"/>
            <w:r w:rsidRPr="00E53109">
              <w:t>Te</w:t>
            </w:r>
            <w:proofErr w:type="spellEnd"/>
            <w:r w:rsidRPr="00E53109">
              <w:t xml:space="preserve"> Matai</w:t>
            </w:r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HKK0661 </w:t>
            </w:r>
            <w:proofErr w:type="spellStart"/>
            <w:r w:rsidRPr="00E53109">
              <w:t>Hokitika</w:t>
            </w:r>
            <w:proofErr w:type="spellEnd"/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TMN0551 </w:t>
            </w:r>
            <w:proofErr w:type="spellStart"/>
            <w:r w:rsidRPr="00E53109">
              <w:t>Taumarunui</w:t>
            </w:r>
            <w:proofErr w:type="spellEnd"/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HLY0331 </w:t>
            </w:r>
            <w:proofErr w:type="spellStart"/>
            <w:r w:rsidRPr="00E53109">
              <w:t>Huntly</w:t>
            </w:r>
            <w:proofErr w:type="spellEnd"/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TNG0551 </w:t>
            </w:r>
            <w:proofErr w:type="spellStart"/>
            <w:r w:rsidRPr="00E53109">
              <w:t>Tangiwai</w:t>
            </w:r>
            <w:proofErr w:type="spellEnd"/>
            <w:r w:rsidRPr="00E53109">
              <w:t xml:space="preserve"> 55 kV</w:t>
            </w:r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HTI0331 </w:t>
            </w:r>
            <w:proofErr w:type="spellStart"/>
            <w:r w:rsidRPr="00E53109">
              <w:t>Hangatiki</w:t>
            </w:r>
            <w:proofErr w:type="spellEnd"/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>UHT0331 Upper Hutt</w:t>
            </w:r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KAI0111 </w:t>
            </w:r>
            <w:proofErr w:type="spellStart"/>
            <w:r w:rsidRPr="00E53109">
              <w:t>Kaiapoi</w:t>
            </w:r>
            <w:proofErr w:type="spellEnd"/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>WDV0111 Woodville</w:t>
            </w:r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KAW0111 </w:t>
            </w:r>
            <w:proofErr w:type="spellStart"/>
            <w:r w:rsidRPr="00E53109">
              <w:t>Kawerau</w:t>
            </w:r>
            <w:proofErr w:type="spellEnd"/>
            <w:r w:rsidRPr="00E53109">
              <w:t xml:space="preserve"> (A)</w:t>
            </w:r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>WEL0331 Wellsford</w:t>
            </w:r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KIN0111 </w:t>
            </w:r>
            <w:proofErr w:type="spellStart"/>
            <w:r w:rsidRPr="00E53109">
              <w:t>Kinleith</w:t>
            </w:r>
            <w:proofErr w:type="spellEnd"/>
            <w:r w:rsidRPr="00E53109">
              <w:t xml:space="preserve"> 11 kV</w:t>
            </w:r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>WGN0331 Wanganui</w:t>
            </w:r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KMO0331 </w:t>
            </w:r>
            <w:proofErr w:type="spellStart"/>
            <w:r w:rsidRPr="00E53109">
              <w:t>Kaitimako</w:t>
            </w:r>
            <w:proofErr w:type="spellEnd"/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WKO0331 </w:t>
            </w:r>
            <w:proofErr w:type="spellStart"/>
            <w:r w:rsidRPr="00E53109">
              <w:t>Waikino</w:t>
            </w:r>
            <w:proofErr w:type="spellEnd"/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KPU0661 </w:t>
            </w:r>
            <w:proofErr w:type="spellStart"/>
            <w:r w:rsidRPr="00E53109">
              <w:t>Kopu</w:t>
            </w:r>
            <w:proofErr w:type="spellEnd"/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WPR0661 </w:t>
            </w:r>
            <w:proofErr w:type="spellStart"/>
            <w:r w:rsidRPr="00E53109">
              <w:t>Waipara</w:t>
            </w:r>
            <w:proofErr w:type="spellEnd"/>
            <w:r w:rsidRPr="00E53109">
              <w:t xml:space="preserve"> 66 kV</w:t>
            </w:r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>KUM0661 Kumara</w:t>
            </w:r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lastRenderedPageBreak/>
              <w:t>WPT0111 Westport</w:t>
            </w:r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>LTN0331 Linton</w:t>
            </w:r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left="1451"/>
            </w:pPr>
            <w:r w:rsidRPr="00E53109">
              <w:t xml:space="preserve">WPW0331 </w:t>
            </w:r>
            <w:proofErr w:type="spellStart"/>
            <w:r w:rsidRPr="00E53109">
              <w:t>Waipawa</w:t>
            </w:r>
            <w:proofErr w:type="spellEnd"/>
            <w:r w:rsidRPr="00E53109">
              <w:t xml:space="preserve"> 33 kV</w:t>
            </w:r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left="1451"/>
            </w:pPr>
            <w:r w:rsidRPr="00E53109">
              <w:t xml:space="preserve">MHO0331 </w:t>
            </w:r>
            <w:proofErr w:type="spellStart"/>
            <w:r w:rsidRPr="00E53109">
              <w:t>Mangahao</w:t>
            </w:r>
            <w:proofErr w:type="spellEnd"/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left="1451"/>
            </w:pPr>
            <w:r w:rsidRPr="00E53109">
              <w:t xml:space="preserve">WRA0111 </w:t>
            </w:r>
            <w:proofErr w:type="spellStart"/>
            <w:r w:rsidRPr="00E53109">
              <w:t>Wairoa</w:t>
            </w:r>
            <w:proofErr w:type="spellEnd"/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left="1451"/>
            </w:pPr>
            <w:r w:rsidRPr="00E53109">
              <w:t xml:space="preserve">MLG0111 </w:t>
            </w:r>
            <w:proofErr w:type="spellStart"/>
            <w:r w:rsidRPr="00E53109">
              <w:t>Melling</w:t>
            </w:r>
            <w:proofErr w:type="spellEnd"/>
            <w:r w:rsidRPr="00E53109">
              <w:t xml:space="preserve"> 11kV</w:t>
            </w:r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left="1451"/>
            </w:pPr>
            <w:r w:rsidRPr="00E53109">
              <w:t xml:space="preserve">WRK0331 </w:t>
            </w:r>
            <w:proofErr w:type="spellStart"/>
            <w:r w:rsidRPr="00E53109">
              <w:t>Wairakei</w:t>
            </w:r>
            <w:proofErr w:type="spellEnd"/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left="1451"/>
            </w:pPr>
            <w:r w:rsidRPr="00E53109">
              <w:t xml:space="preserve">MLG0331 </w:t>
            </w:r>
            <w:proofErr w:type="spellStart"/>
            <w:r w:rsidRPr="00E53109">
              <w:t>Melling</w:t>
            </w:r>
            <w:proofErr w:type="spellEnd"/>
            <w:r w:rsidRPr="00E53109">
              <w:t xml:space="preserve"> 33 kV</w:t>
            </w:r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left="1451"/>
            </w:pPr>
            <w:r w:rsidRPr="00E53109">
              <w:t xml:space="preserve">WTK0331 </w:t>
            </w:r>
            <w:proofErr w:type="spellStart"/>
            <w:r w:rsidRPr="00E53109">
              <w:t>Waitaki</w:t>
            </w:r>
            <w:proofErr w:type="spellEnd"/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left="1451"/>
            </w:pPr>
            <w:r w:rsidRPr="00E53109">
              <w:t xml:space="preserve">MOT0111 </w:t>
            </w:r>
            <w:proofErr w:type="spellStart"/>
            <w:r w:rsidRPr="00E53109">
              <w:t>Motueka</w:t>
            </w:r>
            <w:proofErr w:type="spellEnd"/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left="1451"/>
            </w:pPr>
            <w:r w:rsidRPr="00E53109">
              <w:t xml:space="preserve">WTU0331 </w:t>
            </w:r>
            <w:proofErr w:type="spellStart"/>
            <w:r w:rsidRPr="00E53109">
              <w:t>Whakatu</w:t>
            </w:r>
            <w:proofErr w:type="spellEnd"/>
          </w:p>
          <w:p w:rsidR="004211B6" w:rsidRPr="00E53109" w:rsidRDefault="004211B6" w:rsidP="00D154F3">
            <w:pPr>
              <w:pStyle w:val="Tablebodytext"/>
              <w:spacing w:after="0" w:line="240" w:lineRule="auto"/>
              <w:ind w:left="1451"/>
            </w:pPr>
            <w:r w:rsidRPr="00E53109">
              <w:t xml:space="preserve">MST0331 </w:t>
            </w:r>
            <w:proofErr w:type="spellStart"/>
            <w:r w:rsidRPr="00E53109">
              <w:t>Masterton</w:t>
            </w:r>
            <w:proofErr w:type="spellEnd"/>
          </w:p>
          <w:p w:rsidR="004211B6" w:rsidRPr="00E53109" w:rsidRDefault="004211B6" w:rsidP="00D154F3">
            <w:pPr>
              <w:pStyle w:val="BodyText"/>
              <w:ind w:left="1451"/>
            </w:pPr>
            <w:r w:rsidRPr="00E53109">
              <w:t>SWN0251 Southdown 25 kV</w:t>
            </w:r>
          </w:p>
        </w:tc>
      </w:tr>
      <w:tr w:rsidR="0076028D" w:rsidRPr="00E53109" w:rsidTr="0076028D">
        <w:tc>
          <w:tcPr>
            <w:tcW w:w="1247" w:type="dxa"/>
          </w:tcPr>
          <w:p w:rsidR="004211B6" w:rsidRPr="00E53109" w:rsidRDefault="004211B6" w:rsidP="00387347">
            <w:pPr>
              <w:pStyle w:val="BodyText"/>
            </w:pPr>
            <w:r w:rsidRPr="00E53109">
              <w:lastRenderedPageBreak/>
              <w:t>Generator</w:t>
            </w:r>
          </w:p>
        </w:tc>
        <w:tc>
          <w:tcPr>
            <w:tcW w:w="2830" w:type="dxa"/>
          </w:tcPr>
          <w:p w:rsidR="004211B6" w:rsidRPr="00E53109" w:rsidRDefault="004211B6" w:rsidP="00387347">
            <w:pPr>
              <w:pStyle w:val="BodyText"/>
            </w:pPr>
            <w:r w:rsidRPr="00E53109">
              <w:t>Point of service that connects generation customers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ARI1101 </w:t>
            </w:r>
            <w:proofErr w:type="spellStart"/>
            <w:r w:rsidRPr="00E53109">
              <w:t>Arapuni</w:t>
            </w:r>
            <w:proofErr w:type="spellEnd"/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OHK2201 </w:t>
            </w:r>
            <w:proofErr w:type="spellStart"/>
            <w:r w:rsidRPr="00E53109">
              <w:t>Ohakuri</w:t>
            </w:r>
            <w:proofErr w:type="spellEnd"/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ATI2201 </w:t>
            </w:r>
            <w:proofErr w:type="spellStart"/>
            <w:r w:rsidRPr="00E53109">
              <w:t>Atiamuri</w:t>
            </w:r>
            <w:proofErr w:type="spellEnd"/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OKI2201 </w:t>
            </w:r>
            <w:proofErr w:type="spellStart"/>
            <w:r w:rsidRPr="00E53109">
              <w:t>Ohaaki</w:t>
            </w:r>
            <w:proofErr w:type="spellEnd"/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AVI2201 </w:t>
            </w:r>
            <w:proofErr w:type="spellStart"/>
            <w:r w:rsidRPr="00E53109">
              <w:t>Aviemore</w:t>
            </w:r>
            <w:proofErr w:type="spellEnd"/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OTA1101 </w:t>
            </w:r>
            <w:proofErr w:type="spellStart"/>
            <w:r w:rsidRPr="00E53109">
              <w:t>Otahuhu</w:t>
            </w:r>
            <w:proofErr w:type="spellEnd"/>
            <w:r w:rsidRPr="00E53109">
              <w:t xml:space="preserve"> A 110 kV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BEN2201 </w:t>
            </w:r>
            <w:proofErr w:type="spellStart"/>
            <w:r w:rsidRPr="00E53109">
              <w:t>Benmore</w:t>
            </w:r>
            <w:proofErr w:type="spellEnd"/>
            <w:r w:rsidRPr="00E53109">
              <w:t xml:space="preserve"> 220 kV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OTA2201 </w:t>
            </w:r>
            <w:proofErr w:type="spellStart"/>
            <w:r w:rsidRPr="00E53109">
              <w:t>Otahuhu</w:t>
            </w:r>
            <w:proofErr w:type="spellEnd"/>
            <w:r w:rsidRPr="00E53109">
              <w:t xml:space="preserve"> C 220 kV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>COB0661 Cobb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ROT1101 </w:t>
            </w:r>
            <w:proofErr w:type="spellStart"/>
            <w:r w:rsidRPr="00E53109">
              <w:t>Rotorua</w:t>
            </w:r>
            <w:proofErr w:type="spellEnd"/>
            <w:r w:rsidRPr="00E53109">
              <w:t xml:space="preserve"> 110 kV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>COL0661 Coleridge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>ROX1101 Roxburgh 110 kV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>CYD2201 Clyde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>ROX2201 Roxburgh 220 kV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HLY2201 </w:t>
            </w:r>
            <w:proofErr w:type="spellStart"/>
            <w:r w:rsidRPr="00E53109">
              <w:t>Huntly</w:t>
            </w:r>
            <w:proofErr w:type="spellEnd"/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RPO2201 </w:t>
            </w:r>
            <w:proofErr w:type="spellStart"/>
            <w:r w:rsidRPr="00E53109">
              <w:t>Rangipo</w:t>
            </w:r>
            <w:proofErr w:type="spellEnd"/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lastRenderedPageBreak/>
              <w:t xml:space="preserve">HWA1102 </w:t>
            </w:r>
            <w:proofErr w:type="spellStart"/>
            <w:r w:rsidRPr="00E53109">
              <w:t>Hawera</w:t>
            </w:r>
            <w:proofErr w:type="spellEnd"/>
            <w:r w:rsidRPr="00E53109">
              <w:t xml:space="preserve"> (B)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>SFD2201 Stratford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KAW1101 </w:t>
            </w:r>
            <w:proofErr w:type="spellStart"/>
            <w:r w:rsidRPr="00E53109">
              <w:t>Kawerau</w:t>
            </w:r>
            <w:proofErr w:type="spellEnd"/>
            <w:r w:rsidRPr="00E53109">
              <w:t xml:space="preserve"> Geo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>SWN2201 Southdown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KPO1101 </w:t>
            </w:r>
            <w:proofErr w:type="spellStart"/>
            <w:r w:rsidRPr="00E53109">
              <w:t>Karapiro</w:t>
            </w:r>
            <w:proofErr w:type="spellEnd"/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lastRenderedPageBreak/>
              <w:t xml:space="preserve">THI2201 </w:t>
            </w:r>
            <w:proofErr w:type="spellStart"/>
            <w:r w:rsidRPr="00E53109">
              <w:t>Te</w:t>
            </w:r>
            <w:proofErr w:type="spellEnd"/>
            <w:r w:rsidRPr="00E53109">
              <w:t xml:space="preserve"> </w:t>
            </w:r>
            <w:proofErr w:type="spellStart"/>
            <w:r w:rsidRPr="00E53109">
              <w:t>Mihi</w:t>
            </w:r>
            <w:proofErr w:type="spellEnd"/>
            <w:r w:rsidRPr="00E53109">
              <w:t xml:space="preserve"> </w:t>
            </w:r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MAN2201 </w:t>
            </w:r>
            <w:proofErr w:type="spellStart"/>
            <w:r w:rsidRPr="00E53109">
              <w:t>Manapouri</w:t>
            </w:r>
            <w:proofErr w:type="spellEnd"/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TKB2201 </w:t>
            </w:r>
            <w:proofErr w:type="spellStart"/>
            <w:r w:rsidRPr="00E53109">
              <w:t>Tekapo</w:t>
            </w:r>
            <w:proofErr w:type="spellEnd"/>
            <w:r w:rsidRPr="00E53109">
              <w:t xml:space="preserve"> B</w:t>
            </w:r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MAT1101 </w:t>
            </w:r>
            <w:proofErr w:type="spellStart"/>
            <w:r w:rsidRPr="00E53109">
              <w:t>Matahina</w:t>
            </w:r>
            <w:proofErr w:type="spellEnd"/>
            <w:r w:rsidRPr="00E53109">
              <w:t xml:space="preserve"> (A)</w:t>
            </w:r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TKU2201 </w:t>
            </w:r>
            <w:proofErr w:type="spellStart"/>
            <w:r w:rsidRPr="00E53109">
              <w:t>Tokaanu</w:t>
            </w:r>
            <w:proofErr w:type="spellEnd"/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MAT1102 </w:t>
            </w:r>
            <w:proofErr w:type="spellStart"/>
            <w:r w:rsidRPr="00E53109">
              <w:t>Matahina</w:t>
            </w:r>
            <w:proofErr w:type="spellEnd"/>
            <w:r w:rsidRPr="00E53109">
              <w:t xml:space="preserve"> (B)</w:t>
            </w:r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TUI1101 </w:t>
            </w:r>
            <w:proofErr w:type="spellStart"/>
            <w:r w:rsidRPr="00E53109">
              <w:t>Tuai</w:t>
            </w:r>
            <w:proofErr w:type="spellEnd"/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MTI2201 </w:t>
            </w:r>
            <w:proofErr w:type="spellStart"/>
            <w:r w:rsidRPr="00E53109">
              <w:t>Maraetai</w:t>
            </w:r>
            <w:proofErr w:type="spellEnd"/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TWC2201 </w:t>
            </w:r>
            <w:proofErr w:type="spellStart"/>
            <w:r w:rsidRPr="00E53109">
              <w:t>Tararua</w:t>
            </w:r>
            <w:proofErr w:type="spellEnd"/>
            <w:r w:rsidRPr="00E53109">
              <w:t xml:space="preserve"> </w:t>
            </w:r>
            <w:proofErr w:type="spellStart"/>
            <w:r w:rsidRPr="00E53109">
              <w:t>Windfarm</w:t>
            </w:r>
            <w:proofErr w:type="spellEnd"/>
            <w:r w:rsidRPr="00E53109">
              <w:t xml:space="preserve"> C</w:t>
            </w:r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NAP2201 </w:t>
            </w:r>
            <w:proofErr w:type="spellStart"/>
            <w:r w:rsidRPr="00E53109">
              <w:t>Nga</w:t>
            </w:r>
            <w:proofErr w:type="spellEnd"/>
            <w:r w:rsidRPr="00E53109">
              <w:t xml:space="preserve"> Awa </w:t>
            </w:r>
            <w:proofErr w:type="spellStart"/>
            <w:r w:rsidRPr="00E53109">
              <w:t>Purua</w:t>
            </w:r>
            <w:proofErr w:type="spellEnd"/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WDV1101 </w:t>
            </w:r>
            <w:proofErr w:type="spellStart"/>
            <w:r w:rsidRPr="00E53109">
              <w:t>Te</w:t>
            </w:r>
            <w:proofErr w:type="spellEnd"/>
            <w:r w:rsidRPr="00E53109">
              <w:t xml:space="preserve"> </w:t>
            </w:r>
            <w:proofErr w:type="spellStart"/>
            <w:r w:rsidRPr="00E53109">
              <w:t>Apiti</w:t>
            </w:r>
            <w:proofErr w:type="spellEnd"/>
            <w:r w:rsidRPr="00E53109">
              <w:t xml:space="preserve"> Wind Farm</w:t>
            </w:r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NAP2201 </w:t>
            </w:r>
            <w:proofErr w:type="spellStart"/>
            <w:r w:rsidRPr="00E53109">
              <w:t>Ngatamariki</w:t>
            </w:r>
            <w:proofErr w:type="spellEnd"/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WHI2201 </w:t>
            </w:r>
            <w:proofErr w:type="spellStart"/>
            <w:r w:rsidRPr="00E53109">
              <w:t>Whirinaki</w:t>
            </w:r>
            <w:proofErr w:type="spellEnd"/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OHA2201 </w:t>
            </w:r>
            <w:proofErr w:type="spellStart"/>
            <w:r w:rsidRPr="00E53109">
              <w:t>Ohau</w:t>
            </w:r>
            <w:proofErr w:type="spellEnd"/>
            <w:r w:rsidRPr="00E53109">
              <w:t xml:space="preserve"> A</w:t>
            </w:r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WKM2201 </w:t>
            </w:r>
            <w:proofErr w:type="spellStart"/>
            <w:r w:rsidRPr="00E53109">
              <w:t>Whakamaru</w:t>
            </w:r>
            <w:proofErr w:type="spellEnd"/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OHB2201 </w:t>
            </w:r>
            <w:proofErr w:type="spellStart"/>
            <w:r w:rsidRPr="00E53109">
              <w:t>Ohau</w:t>
            </w:r>
            <w:proofErr w:type="spellEnd"/>
            <w:r w:rsidRPr="00E53109">
              <w:t xml:space="preserve"> B</w:t>
            </w:r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lastRenderedPageBreak/>
              <w:t xml:space="preserve">WRK2201 </w:t>
            </w:r>
            <w:proofErr w:type="spellStart"/>
            <w:r w:rsidRPr="00E53109">
              <w:t>Wairakei</w:t>
            </w:r>
            <w:proofErr w:type="spellEnd"/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OHC2201 </w:t>
            </w:r>
            <w:proofErr w:type="spellStart"/>
            <w:r w:rsidRPr="00E53109">
              <w:t>Ohau</w:t>
            </w:r>
            <w:proofErr w:type="spellEnd"/>
            <w:r w:rsidRPr="00E53109">
              <w:t xml:space="preserve"> C</w:t>
            </w:r>
          </w:p>
          <w:p w:rsidR="004211B6" w:rsidRPr="00E53109" w:rsidRDefault="004211B6" w:rsidP="0076028D">
            <w:pPr>
              <w:pStyle w:val="BodyText"/>
              <w:ind w:left="1309"/>
            </w:pPr>
            <w:r w:rsidRPr="00E53109">
              <w:t xml:space="preserve">WTK0111 </w:t>
            </w:r>
            <w:proofErr w:type="spellStart"/>
            <w:r w:rsidRPr="00E53109">
              <w:t>Waitaki</w:t>
            </w:r>
            <w:proofErr w:type="spellEnd"/>
          </w:p>
        </w:tc>
      </w:tr>
      <w:tr w:rsidR="0076028D" w:rsidRPr="00E53109" w:rsidTr="0076028D">
        <w:tc>
          <w:tcPr>
            <w:tcW w:w="1247" w:type="dxa"/>
          </w:tcPr>
          <w:p w:rsidR="004211B6" w:rsidRPr="00E53109" w:rsidRDefault="004211B6" w:rsidP="00387347">
            <w:pPr>
              <w:pStyle w:val="BodyText"/>
            </w:pPr>
            <w:r w:rsidRPr="00E53109">
              <w:lastRenderedPageBreak/>
              <w:t>N-security</w:t>
            </w:r>
          </w:p>
        </w:tc>
        <w:tc>
          <w:tcPr>
            <w:tcW w:w="2830" w:type="dxa"/>
          </w:tcPr>
          <w:p w:rsidR="004211B6" w:rsidRPr="00E53109" w:rsidRDefault="004211B6" w:rsidP="00387347">
            <w:pPr>
              <w:pStyle w:val="BodyText"/>
            </w:pPr>
            <w:r w:rsidRPr="00E53109">
              <w:t>Point of service that is served by a single line/</w:t>
            </w:r>
            <w:proofErr w:type="spellStart"/>
            <w:r w:rsidRPr="00E53109">
              <w:t>tranformer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ABY0111 </w:t>
            </w:r>
            <w:proofErr w:type="spellStart"/>
            <w:r w:rsidRPr="00E53109">
              <w:t>Albury</w:t>
            </w:r>
            <w:proofErr w:type="spellEnd"/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>NPK0331 National Park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>APS0111 Arthurs Pass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OKN0111 </w:t>
            </w:r>
            <w:proofErr w:type="spellStart"/>
            <w:r w:rsidRPr="00E53109">
              <w:t>Ohakune</w:t>
            </w:r>
            <w:proofErr w:type="spellEnd"/>
            <w:r w:rsidRPr="00E53109">
              <w:t xml:space="preserve"> (B)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ARA2201 </w:t>
            </w:r>
            <w:proofErr w:type="spellStart"/>
            <w:r w:rsidRPr="00E53109">
              <w:t>Aratiatia</w:t>
            </w:r>
            <w:proofErr w:type="spellEnd"/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OKN0112 </w:t>
            </w:r>
            <w:proofErr w:type="spellStart"/>
            <w:r w:rsidRPr="00E53109">
              <w:t>Ohakune</w:t>
            </w:r>
            <w:proofErr w:type="spellEnd"/>
            <w:r w:rsidRPr="00E53109">
              <w:t xml:space="preserve"> (A)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>ARG1101 Argyle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ONG0331 </w:t>
            </w:r>
            <w:proofErr w:type="spellStart"/>
            <w:r w:rsidRPr="00E53109">
              <w:t>Ongarue</w:t>
            </w:r>
            <w:proofErr w:type="spellEnd"/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ATU1101 </w:t>
            </w:r>
            <w:proofErr w:type="spellStart"/>
            <w:r w:rsidRPr="00E53109">
              <w:t>Atarau</w:t>
            </w:r>
            <w:proofErr w:type="spellEnd"/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OTI0111 </w:t>
            </w:r>
            <w:proofErr w:type="spellStart"/>
            <w:r w:rsidRPr="00E53109">
              <w:t>Otira</w:t>
            </w:r>
            <w:proofErr w:type="spellEnd"/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>BPD1101 Bells Pond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PAL0331 </w:t>
            </w:r>
            <w:proofErr w:type="spellStart"/>
            <w:r w:rsidRPr="00E53109">
              <w:t>Palmerston</w:t>
            </w:r>
            <w:proofErr w:type="spellEnd"/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BPT1101 </w:t>
            </w:r>
            <w:proofErr w:type="spellStart"/>
            <w:r w:rsidRPr="00E53109">
              <w:t>BlackPoint</w:t>
            </w:r>
            <w:proofErr w:type="spellEnd"/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>PEN0251 Penrose 25 kV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>BRK0331 Brunswick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PPI2201 </w:t>
            </w:r>
            <w:proofErr w:type="spellStart"/>
            <w:r w:rsidRPr="00E53109">
              <w:t>Poihipi</w:t>
            </w:r>
            <w:proofErr w:type="spellEnd"/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>BWK1101 Berwick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TKA0111 </w:t>
            </w:r>
            <w:proofErr w:type="spellStart"/>
            <w:r w:rsidRPr="00E53109">
              <w:t>Tekapo</w:t>
            </w:r>
            <w:proofErr w:type="spellEnd"/>
            <w:r w:rsidRPr="00E53109">
              <w:t xml:space="preserve"> A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>CLH0111 Castle Hill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TKA0331 </w:t>
            </w:r>
            <w:proofErr w:type="spellStart"/>
            <w:r w:rsidRPr="00E53109">
              <w:t>Tekapo</w:t>
            </w:r>
            <w:proofErr w:type="spellEnd"/>
            <w:r w:rsidRPr="00E53109">
              <w:t xml:space="preserve"> A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>COL0111 Coleridge</w:t>
            </w:r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TKH0111 </w:t>
            </w:r>
            <w:proofErr w:type="spellStart"/>
            <w:r w:rsidRPr="00E53109">
              <w:t>Te</w:t>
            </w:r>
            <w:proofErr w:type="spellEnd"/>
            <w:r w:rsidRPr="00E53109">
              <w:t xml:space="preserve"> </w:t>
            </w:r>
            <w:proofErr w:type="spellStart"/>
            <w:r w:rsidRPr="00E53109">
              <w:t>Kaha</w:t>
            </w:r>
            <w:proofErr w:type="spellEnd"/>
          </w:p>
          <w:p w:rsidR="004211B6" w:rsidRPr="00E53109" w:rsidRDefault="004211B6" w:rsidP="00387347">
            <w:pPr>
              <w:pStyle w:val="Tablebodytext"/>
              <w:spacing w:after="0" w:line="240" w:lineRule="auto"/>
            </w:pPr>
            <w:r w:rsidRPr="00E53109">
              <w:t xml:space="preserve">CUL0661 </w:t>
            </w:r>
            <w:proofErr w:type="spellStart"/>
            <w:r w:rsidRPr="00E53109">
              <w:t>Culverden</w:t>
            </w:r>
            <w:proofErr w:type="spellEnd"/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TMU0111 </w:t>
            </w:r>
            <w:proofErr w:type="spellStart"/>
            <w:r w:rsidRPr="00E53109">
              <w:t>Te</w:t>
            </w:r>
            <w:proofErr w:type="spellEnd"/>
            <w:r w:rsidRPr="00E53109">
              <w:t xml:space="preserve"> </w:t>
            </w:r>
            <w:proofErr w:type="spellStart"/>
            <w:r w:rsidRPr="00E53109">
              <w:t>Awamutu</w:t>
            </w:r>
            <w:proofErr w:type="spellEnd"/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>GLN0331 Glenbrook (B)</w:t>
            </w:r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TRK0111 </w:t>
            </w:r>
            <w:proofErr w:type="spellStart"/>
            <w:r w:rsidRPr="00E53109">
              <w:t>Tarukenga</w:t>
            </w:r>
            <w:proofErr w:type="spellEnd"/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HIN0331 </w:t>
            </w:r>
            <w:proofErr w:type="spellStart"/>
            <w:r w:rsidRPr="00E53109">
              <w:t>Hinuera</w:t>
            </w:r>
            <w:proofErr w:type="spellEnd"/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TUI0111 </w:t>
            </w:r>
            <w:proofErr w:type="spellStart"/>
            <w:r w:rsidRPr="00E53109">
              <w:t>Tuai</w:t>
            </w:r>
            <w:proofErr w:type="spellEnd"/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HWA0332 </w:t>
            </w:r>
            <w:proofErr w:type="spellStart"/>
            <w:r w:rsidRPr="00E53109">
              <w:t>Hawera</w:t>
            </w:r>
            <w:proofErr w:type="spellEnd"/>
            <w:r w:rsidRPr="00E53109">
              <w:t xml:space="preserve"> (B)</w:t>
            </w:r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TWZ0331 </w:t>
            </w:r>
            <w:proofErr w:type="spellStart"/>
            <w:r w:rsidRPr="00E53109">
              <w:t>Twizel</w:t>
            </w:r>
            <w:proofErr w:type="spellEnd"/>
            <w:r w:rsidRPr="00E53109">
              <w:t xml:space="preserve"> (A)</w:t>
            </w:r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KIK0111 </w:t>
            </w:r>
            <w:proofErr w:type="spellStart"/>
            <w:r w:rsidRPr="00E53109">
              <w:t>Kikiwa</w:t>
            </w:r>
            <w:proofErr w:type="spellEnd"/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TWZ0332 </w:t>
            </w:r>
            <w:proofErr w:type="spellStart"/>
            <w:r w:rsidRPr="00E53109">
              <w:t>Twizel</w:t>
            </w:r>
            <w:proofErr w:type="spellEnd"/>
            <w:r w:rsidRPr="00E53109">
              <w:t xml:space="preserve"> (B)</w:t>
            </w:r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KIN0331 </w:t>
            </w:r>
            <w:proofErr w:type="spellStart"/>
            <w:r w:rsidRPr="00E53109">
              <w:t>Kinleith</w:t>
            </w:r>
            <w:proofErr w:type="spellEnd"/>
            <w:r w:rsidRPr="00E53109">
              <w:t xml:space="preserve"> 33 kV</w:t>
            </w:r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WAI0111 </w:t>
            </w:r>
            <w:proofErr w:type="spellStart"/>
            <w:r w:rsidRPr="00E53109">
              <w:t>Waiotahi</w:t>
            </w:r>
            <w:proofErr w:type="spellEnd"/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KPA1101 </w:t>
            </w:r>
            <w:proofErr w:type="spellStart"/>
            <w:r w:rsidRPr="00E53109">
              <w:t>Kaponga</w:t>
            </w:r>
            <w:proofErr w:type="spellEnd"/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WHI0111 </w:t>
            </w:r>
            <w:proofErr w:type="spellStart"/>
            <w:r w:rsidRPr="00E53109">
              <w:t>Whirinaki</w:t>
            </w:r>
            <w:proofErr w:type="spellEnd"/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>MCH0111 Murchison</w:t>
            </w:r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WPA2201 </w:t>
            </w:r>
            <w:proofErr w:type="spellStart"/>
            <w:r w:rsidRPr="00E53109">
              <w:t>Waipapa</w:t>
            </w:r>
            <w:proofErr w:type="spellEnd"/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MER0331 </w:t>
            </w:r>
            <w:proofErr w:type="spellStart"/>
            <w:r w:rsidRPr="00E53109">
              <w:t>Meremere</w:t>
            </w:r>
            <w:proofErr w:type="spellEnd"/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WPR0331 </w:t>
            </w:r>
            <w:proofErr w:type="spellStart"/>
            <w:r w:rsidRPr="00E53109">
              <w:t>Waipara</w:t>
            </w:r>
            <w:proofErr w:type="spellEnd"/>
            <w:r w:rsidRPr="00E53109">
              <w:t xml:space="preserve"> 33 kV</w:t>
            </w:r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>MKE1101 McKee</w:t>
            </w:r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WPW0111 </w:t>
            </w:r>
            <w:proofErr w:type="spellStart"/>
            <w:r w:rsidRPr="00E53109">
              <w:t>Waipawa</w:t>
            </w:r>
            <w:proofErr w:type="spellEnd"/>
            <w:r w:rsidRPr="00E53109">
              <w:t xml:space="preserve"> 11 kV</w:t>
            </w:r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MPI0661 </w:t>
            </w:r>
            <w:proofErr w:type="spellStart"/>
            <w:r w:rsidRPr="00E53109">
              <w:t>Motupipi</w:t>
            </w:r>
            <w:proofErr w:type="spellEnd"/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>WVY0111 Waverley</w:t>
            </w:r>
          </w:p>
          <w:p w:rsidR="004211B6" w:rsidRPr="00E53109" w:rsidRDefault="004211B6" w:rsidP="0076028D">
            <w:pPr>
              <w:pStyle w:val="Tablebodytext"/>
              <w:spacing w:after="0" w:line="240" w:lineRule="auto"/>
              <w:ind w:left="1309"/>
            </w:pPr>
            <w:r w:rsidRPr="00E53109">
              <w:t xml:space="preserve">MTR0331 </w:t>
            </w:r>
            <w:proofErr w:type="spellStart"/>
            <w:r w:rsidRPr="00E53109">
              <w:t>Mataroa</w:t>
            </w:r>
            <w:proofErr w:type="spellEnd"/>
          </w:p>
          <w:p w:rsidR="004211B6" w:rsidRPr="00E53109" w:rsidRDefault="004211B6" w:rsidP="0076028D">
            <w:pPr>
              <w:pStyle w:val="BodyText"/>
              <w:ind w:left="1309"/>
            </w:pPr>
            <w:r w:rsidRPr="00E53109">
              <w:t>WWD1101 West Wind</w:t>
            </w:r>
          </w:p>
        </w:tc>
      </w:tr>
    </w:tbl>
    <w:p w:rsidR="009D59F2" w:rsidRPr="00E53109" w:rsidRDefault="009D59F2" w:rsidP="00D02E0F">
      <w:pPr>
        <w:pStyle w:val="Heading1"/>
      </w:pPr>
    </w:p>
    <w:p w:rsidR="009D59F2" w:rsidRPr="00E53109" w:rsidRDefault="009D59F2" w:rsidP="009D59F2">
      <w:pPr>
        <w:pStyle w:val="BodyText"/>
        <w:rPr>
          <w:sz w:val="28"/>
        </w:rPr>
      </w:pPr>
      <w:r w:rsidRPr="00E53109">
        <w:br w:type="page"/>
      </w:r>
    </w:p>
    <w:p w:rsidR="009D59F2" w:rsidRPr="00E53109" w:rsidRDefault="009D59F2" w:rsidP="00D02E0F">
      <w:pPr>
        <w:pStyle w:val="Heading1"/>
        <w:sectPr w:rsidR="009D59F2" w:rsidRPr="00E53109" w:rsidSect="00D154F3">
          <w:pgSz w:w="16840" w:h="11907" w:orient="landscape" w:code="9"/>
          <w:pgMar w:top="1440" w:right="1440" w:bottom="1440" w:left="1440" w:header="1134" w:footer="431" w:gutter="0"/>
          <w:cols w:space="720"/>
          <w:titlePg/>
          <w:docGrid w:linePitch="299"/>
        </w:sectPr>
      </w:pPr>
    </w:p>
    <w:p w:rsidR="00682CA0" w:rsidRPr="00E53109" w:rsidRDefault="00682CA0" w:rsidP="009D59F2">
      <w:pPr>
        <w:pStyle w:val="Heading1"/>
        <w:ind w:right="380"/>
      </w:pPr>
      <w:bookmarkStart w:id="16" w:name="_Toc389223034"/>
      <w:r w:rsidRPr="00E53109">
        <w:lastRenderedPageBreak/>
        <w:t xml:space="preserve">Schedule </w:t>
      </w:r>
      <w:r w:rsidR="00D02E0F" w:rsidRPr="00E53109">
        <w:t>G</w:t>
      </w:r>
      <w:r w:rsidRPr="00E53109">
        <w:t>: Quality standards - selected circuits for HVAC availability measure</w:t>
      </w:r>
      <w:bookmarkEnd w:id="16"/>
      <w:r w:rsidRPr="00E53109">
        <w:t xml:space="preserve"> 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3686"/>
        <w:gridCol w:w="5211"/>
      </w:tblGrid>
      <w:tr w:rsidR="00682CA0" w:rsidRPr="00E53109" w:rsidTr="00CD6D32">
        <w:trPr>
          <w:tblHeader/>
        </w:trPr>
        <w:tc>
          <w:tcPr>
            <w:tcW w:w="88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82CA0" w:rsidRPr="00E53109" w:rsidRDefault="00682CA0" w:rsidP="008C36EA">
            <w:pPr>
              <w:pStyle w:val="Tableheading"/>
            </w:pPr>
            <w:r w:rsidRPr="00E53109">
              <w:t>Circuits</w:t>
            </w:r>
          </w:p>
        </w:tc>
      </w:tr>
      <w:tr w:rsidR="00682CA0" w:rsidRPr="00E53109" w:rsidTr="009D59F2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2CA0" w:rsidRPr="00E53109" w:rsidRDefault="00682CA0" w:rsidP="008C36EA">
            <w:pPr>
              <w:pStyle w:val="Tablebodytext"/>
              <w:spacing w:after="0" w:line="240" w:lineRule="auto"/>
            </w:pPr>
            <w:r w:rsidRPr="00E53109">
              <w:t>Clyde-Cromwell-</w:t>
            </w:r>
            <w:proofErr w:type="spellStart"/>
            <w:r w:rsidRPr="00E53109">
              <w:t>Twizel</w:t>
            </w:r>
            <w:proofErr w:type="spellEnd"/>
            <w:r w:rsidRPr="00E53109">
              <w:t xml:space="preserve"> 1 and 2</w:t>
            </w:r>
          </w:p>
          <w:p w:rsidR="00682CA0" w:rsidRPr="00E53109" w:rsidRDefault="00682CA0" w:rsidP="008C36EA">
            <w:pPr>
              <w:pStyle w:val="Tablebodytext"/>
              <w:spacing w:after="0" w:line="240" w:lineRule="auto"/>
            </w:pPr>
            <w:proofErr w:type="spellStart"/>
            <w:r w:rsidRPr="00E53109">
              <w:t>Ohakuri-Wairakei</w:t>
            </w:r>
            <w:proofErr w:type="spellEnd"/>
            <w:r w:rsidRPr="00E53109">
              <w:t xml:space="preserve"> 1</w:t>
            </w:r>
          </w:p>
          <w:p w:rsidR="00682CA0" w:rsidRPr="00E53109" w:rsidRDefault="00682CA0" w:rsidP="008C36EA">
            <w:pPr>
              <w:pStyle w:val="Tablebodytext"/>
              <w:spacing w:after="0" w:line="240" w:lineRule="auto"/>
              <w:ind w:right="-1667"/>
            </w:pPr>
            <w:proofErr w:type="spellStart"/>
            <w:r w:rsidRPr="00E53109">
              <w:t>Manapouri</w:t>
            </w:r>
            <w:proofErr w:type="spellEnd"/>
            <w:r w:rsidRPr="00E53109">
              <w:t xml:space="preserve">-North </w:t>
            </w:r>
            <w:proofErr w:type="spellStart"/>
            <w:r w:rsidRPr="00E53109">
              <w:t>Makarewa</w:t>
            </w:r>
            <w:proofErr w:type="spellEnd"/>
            <w:r w:rsidRPr="00E53109">
              <w:t xml:space="preserve"> 1,2 and 3</w:t>
            </w:r>
          </w:p>
          <w:p w:rsidR="00682CA0" w:rsidRPr="00E53109" w:rsidRDefault="00682CA0" w:rsidP="008C36EA">
            <w:pPr>
              <w:pStyle w:val="Tablebodytext"/>
              <w:spacing w:after="0" w:line="240" w:lineRule="auto"/>
            </w:pPr>
            <w:proofErr w:type="spellStart"/>
            <w:r w:rsidRPr="00E53109">
              <w:t>Te</w:t>
            </w:r>
            <w:proofErr w:type="spellEnd"/>
            <w:r w:rsidRPr="00E53109">
              <w:t xml:space="preserve"> </w:t>
            </w:r>
            <w:proofErr w:type="spellStart"/>
            <w:r w:rsidRPr="00E53109">
              <w:t>Mihi-Whakamaru</w:t>
            </w:r>
            <w:proofErr w:type="spellEnd"/>
            <w:r w:rsidRPr="00E53109">
              <w:t xml:space="preserve"> 1</w:t>
            </w:r>
          </w:p>
          <w:p w:rsidR="00682CA0" w:rsidRPr="00E53109" w:rsidRDefault="00682CA0" w:rsidP="008C36EA">
            <w:pPr>
              <w:pStyle w:val="Tablebodytext"/>
              <w:spacing w:after="0" w:line="240" w:lineRule="auto"/>
            </w:pPr>
            <w:r w:rsidRPr="00E53109">
              <w:t xml:space="preserve">North </w:t>
            </w:r>
            <w:proofErr w:type="spellStart"/>
            <w:r w:rsidRPr="00E53109">
              <w:t>Makarewa-Tiwai</w:t>
            </w:r>
            <w:proofErr w:type="spellEnd"/>
            <w:r w:rsidRPr="00E53109">
              <w:t xml:space="preserve"> 1 and 2</w:t>
            </w:r>
          </w:p>
          <w:p w:rsidR="00682CA0" w:rsidRPr="00E53109" w:rsidRDefault="00682CA0" w:rsidP="008C36EA">
            <w:pPr>
              <w:pStyle w:val="Tablebodytext"/>
              <w:spacing w:after="0" w:line="240" w:lineRule="auto"/>
            </w:pPr>
            <w:proofErr w:type="spellStart"/>
            <w:r w:rsidRPr="00E53109">
              <w:t>Bunnythorpe-Tokaanu</w:t>
            </w:r>
            <w:proofErr w:type="spellEnd"/>
            <w:r w:rsidRPr="00E53109">
              <w:t xml:space="preserve"> 1 and 2</w:t>
            </w:r>
          </w:p>
          <w:p w:rsidR="00682CA0" w:rsidRPr="00E53109" w:rsidRDefault="00682CA0" w:rsidP="008C36EA">
            <w:pPr>
              <w:pStyle w:val="Tablebodytext"/>
              <w:spacing w:after="0" w:line="240" w:lineRule="auto"/>
            </w:pPr>
            <w:r w:rsidRPr="00E53109">
              <w:t>Clyde-Roxburgh 1 and 2</w:t>
            </w:r>
          </w:p>
          <w:p w:rsidR="00682CA0" w:rsidRPr="00E53109" w:rsidRDefault="00682CA0" w:rsidP="008C36EA">
            <w:pPr>
              <w:pStyle w:val="Tablebodytext"/>
              <w:spacing w:after="0" w:line="240" w:lineRule="auto"/>
            </w:pPr>
            <w:proofErr w:type="spellStart"/>
            <w:r w:rsidRPr="00E53109">
              <w:t>Rangipo-Tangiwai</w:t>
            </w:r>
            <w:proofErr w:type="spellEnd"/>
            <w:r w:rsidRPr="00E53109">
              <w:t xml:space="preserve"> 1</w:t>
            </w:r>
          </w:p>
          <w:p w:rsidR="00682CA0" w:rsidRPr="00E53109" w:rsidRDefault="00682CA0" w:rsidP="008C36EA">
            <w:pPr>
              <w:pStyle w:val="Tablebodytext"/>
              <w:spacing w:after="0" w:line="240" w:lineRule="auto"/>
            </w:pPr>
            <w:r w:rsidRPr="00E53109">
              <w:t>Ashburton-</w:t>
            </w:r>
            <w:proofErr w:type="spellStart"/>
            <w:r w:rsidRPr="00E53109">
              <w:t>Timaru</w:t>
            </w:r>
            <w:proofErr w:type="spellEnd"/>
            <w:r w:rsidRPr="00E53109">
              <w:t>-</w:t>
            </w:r>
            <w:proofErr w:type="spellStart"/>
            <w:r w:rsidRPr="00E53109">
              <w:t>Twizel</w:t>
            </w:r>
            <w:proofErr w:type="spellEnd"/>
            <w:r w:rsidRPr="00E53109">
              <w:t xml:space="preserve"> 1 and 2</w:t>
            </w:r>
          </w:p>
          <w:p w:rsidR="00682CA0" w:rsidRPr="00E53109" w:rsidRDefault="003372C0" w:rsidP="008C36EA">
            <w:pPr>
              <w:pStyle w:val="Tablebodytext"/>
              <w:spacing w:after="0" w:line="240" w:lineRule="auto"/>
            </w:pPr>
            <w:proofErr w:type="spellStart"/>
            <w:r w:rsidRPr="00E53109">
              <w:t>Brownhill-Whakamaru</w:t>
            </w:r>
            <w:proofErr w:type="spellEnd"/>
            <w:r w:rsidRPr="00E53109">
              <w:t xml:space="preserve"> 1 and 2</w:t>
            </w:r>
          </w:p>
          <w:p w:rsidR="003372C0" w:rsidRPr="00E53109" w:rsidRDefault="003372C0" w:rsidP="008C36EA">
            <w:pPr>
              <w:pStyle w:val="Tablebodytext"/>
              <w:spacing w:after="0" w:line="240" w:lineRule="auto"/>
            </w:pPr>
            <w:proofErr w:type="spellStart"/>
            <w:r w:rsidRPr="00E53109">
              <w:t>Brownhill-Pakuranga</w:t>
            </w:r>
            <w:proofErr w:type="spellEnd"/>
            <w:r w:rsidRPr="00E53109">
              <w:t xml:space="preserve"> 1 and 2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CA0" w:rsidRPr="00E53109" w:rsidRDefault="00682CA0" w:rsidP="008C36EA">
            <w:pPr>
              <w:pStyle w:val="Tablebodytext"/>
              <w:spacing w:after="0" w:line="240" w:lineRule="auto"/>
              <w:ind w:left="1309"/>
            </w:pPr>
            <w:proofErr w:type="spellStart"/>
            <w:r w:rsidRPr="00E53109">
              <w:t>Atiamuri-Whakamaru</w:t>
            </w:r>
            <w:proofErr w:type="spellEnd"/>
            <w:r w:rsidRPr="00E53109">
              <w:t xml:space="preserve"> 1</w:t>
            </w:r>
          </w:p>
          <w:p w:rsidR="00682CA0" w:rsidRPr="00E53109" w:rsidRDefault="00682CA0" w:rsidP="008C36EA">
            <w:pPr>
              <w:pStyle w:val="Tablebodytext"/>
              <w:spacing w:after="0" w:line="240" w:lineRule="auto"/>
              <w:ind w:left="1309"/>
            </w:pPr>
            <w:r w:rsidRPr="00E53109">
              <w:t xml:space="preserve">Invercargill- </w:t>
            </w:r>
            <w:proofErr w:type="spellStart"/>
            <w:r w:rsidRPr="00E53109">
              <w:t>Manapouri</w:t>
            </w:r>
            <w:proofErr w:type="spellEnd"/>
            <w:r w:rsidRPr="00E53109">
              <w:t xml:space="preserve"> 2</w:t>
            </w:r>
          </w:p>
          <w:p w:rsidR="00682CA0" w:rsidRPr="00E53109" w:rsidRDefault="00682CA0" w:rsidP="008C36EA">
            <w:pPr>
              <w:pStyle w:val="Tablebodytext"/>
              <w:spacing w:after="0" w:line="240" w:lineRule="auto"/>
              <w:ind w:left="1309"/>
            </w:pPr>
            <w:proofErr w:type="spellStart"/>
            <w:r w:rsidRPr="00E53109">
              <w:t>Te</w:t>
            </w:r>
            <w:proofErr w:type="spellEnd"/>
            <w:r w:rsidRPr="00E53109">
              <w:t xml:space="preserve"> </w:t>
            </w:r>
            <w:proofErr w:type="spellStart"/>
            <w:r w:rsidRPr="00E53109">
              <w:t>Mihi-Wairakei</w:t>
            </w:r>
            <w:proofErr w:type="spellEnd"/>
            <w:r w:rsidRPr="00E53109">
              <w:t xml:space="preserve"> 1</w:t>
            </w:r>
          </w:p>
          <w:p w:rsidR="00682CA0" w:rsidRPr="00E53109" w:rsidRDefault="00682CA0" w:rsidP="008C36EA">
            <w:pPr>
              <w:pStyle w:val="Tablebodytext"/>
              <w:spacing w:after="0" w:line="240" w:lineRule="auto"/>
              <w:ind w:left="1309"/>
            </w:pPr>
            <w:proofErr w:type="spellStart"/>
            <w:r w:rsidRPr="00E53109">
              <w:t>Tekapo</w:t>
            </w:r>
            <w:proofErr w:type="spellEnd"/>
            <w:r w:rsidRPr="00E53109">
              <w:t xml:space="preserve"> B-</w:t>
            </w:r>
            <w:proofErr w:type="spellStart"/>
            <w:r w:rsidRPr="00E53109">
              <w:t>Twizel</w:t>
            </w:r>
            <w:proofErr w:type="spellEnd"/>
            <w:r w:rsidRPr="00E53109">
              <w:t xml:space="preserve"> 1</w:t>
            </w:r>
          </w:p>
          <w:p w:rsidR="00682CA0" w:rsidRPr="00E53109" w:rsidRDefault="00682CA0" w:rsidP="008C36EA">
            <w:pPr>
              <w:pStyle w:val="Tablebodytext"/>
              <w:spacing w:after="0" w:line="240" w:lineRule="auto"/>
              <w:ind w:left="1309"/>
            </w:pPr>
            <w:proofErr w:type="spellStart"/>
            <w:r w:rsidRPr="00E53109">
              <w:t>Pakuranga-Whakamaru</w:t>
            </w:r>
            <w:proofErr w:type="spellEnd"/>
            <w:r w:rsidRPr="00E53109">
              <w:t xml:space="preserve"> 1 and 2</w:t>
            </w:r>
          </w:p>
          <w:p w:rsidR="00682CA0" w:rsidRPr="00E53109" w:rsidRDefault="00682CA0" w:rsidP="008C36EA">
            <w:pPr>
              <w:pStyle w:val="Tablebodytext"/>
              <w:spacing w:after="0" w:line="240" w:lineRule="auto"/>
              <w:ind w:left="1309"/>
            </w:pPr>
            <w:r w:rsidRPr="00E53109">
              <w:t>Islington-</w:t>
            </w:r>
            <w:proofErr w:type="spellStart"/>
            <w:r w:rsidRPr="00E53109">
              <w:t>Tekapo</w:t>
            </w:r>
            <w:proofErr w:type="spellEnd"/>
            <w:r w:rsidRPr="00E53109">
              <w:t xml:space="preserve"> B 1</w:t>
            </w:r>
          </w:p>
          <w:p w:rsidR="00682CA0" w:rsidRPr="00E53109" w:rsidRDefault="00682CA0" w:rsidP="008C36EA">
            <w:pPr>
              <w:pStyle w:val="Tablebodytext"/>
              <w:spacing w:after="0" w:line="240" w:lineRule="auto"/>
              <w:ind w:left="1309"/>
            </w:pPr>
            <w:proofErr w:type="spellStart"/>
            <w:r w:rsidRPr="00E53109">
              <w:t>Ohau</w:t>
            </w:r>
            <w:proofErr w:type="spellEnd"/>
            <w:r w:rsidRPr="00E53109">
              <w:t xml:space="preserve"> B-</w:t>
            </w:r>
            <w:proofErr w:type="spellStart"/>
            <w:r w:rsidRPr="00E53109">
              <w:t>Twizel</w:t>
            </w:r>
            <w:proofErr w:type="spellEnd"/>
            <w:r w:rsidRPr="00E53109">
              <w:t xml:space="preserve"> 3</w:t>
            </w:r>
          </w:p>
          <w:p w:rsidR="00682CA0" w:rsidRPr="00E53109" w:rsidRDefault="00682CA0" w:rsidP="008C36EA">
            <w:pPr>
              <w:pStyle w:val="Tablebodytext"/>
              <w:spacing w:after="0" w:line="240" w:lineRule="auto"/>
              <w:ind w:left="1309"/>
            </w:pPr>
            <w:proofErr w:type="spellStart"/>
            <w:r w:rsidRPr="00E53109">
              <w:t>Ohau</w:t>
            </w:r>
            <w:proofErr w:type="spellEnd"/>
            <w:r w:rsidRPr="00E53109">
              <w:t xml:space="preserve"> C-</w:t>
            </w:r>
            <w:proofErr w:type="spellStart"/>
            <w:r w:rsidRPr="00E53109">
              <w:t>Twizel</w:t>
            </w:r>
            <w:proofErr w:type="spellEnd"/>
            <w:r w:rsidRPr="00E53109">
              <w:t xml:space="preserve"> 4</w:t>
            </w:r>
          </w:p>
          <w:p w:rsidR="00682CA0" w:rsidRPr="00E53109" w:rsidRDefault="00682CA0" w:rsidP="008C36EA">
            <w:pPr>
              <w:pStyle w:val="Tablebodytext"/>
              <w:spacing w:after="0" w:line="240" w:lineRule="auto"/>
              <w:ind w:left="1309"/>
            </w:pPr>
            <w:r w:rsidRPr="00E53109">
              <w:t>Ashburton-Islington 1</w:t>
            </w:r>
          </w:p>
          <w:p w:rsidR="00682CA0" w:rsidRPr="00E53109" w:rsidRDefault="00682CA0" w:rsidP="008C36EA">
            <w:pPr>
              <w:pStyle w:val="BodyText"/>
              <w:ind w:left="1309"/>
            </w:pPr>
            <w:r w:rsidRPr="00E53109">
              <w:t>Islington-Livingstone 1</w:t>
            </w:r>
          </w:p>
        </w:tc>
      </w:tr>
    </w:tbl>
    <w:p w:rsidR="00D154F3" w:rsidRPr="00E53109" w:rsidRDefault="00D154F3" w:rsidP="009D59F2">
      <w:pPr>
        <w:sectPr w:rsidR="00D154F3" w:rsidRPr="00E53109" w:rsidSect="009D59F2">
          <w:pgSz w:w="11907" w:h="16840" w:code="9"/>
          <w:pgMar w:top="1440" w:right="1440" w:bottom="1440" w:left="1440" w:header="1134" w:footer="431" w:gutter="0"/>
          <w:cols w:space="720"/>
          <w:titlePg/>
          <w:docGrid w:linePitch="299"/>
        </w:sectPr>
      </w:pPr>
    </w:p>
    <w:p w:rsidR="00CD0585" w:rsidRPr="00E53109" w:rsidRDefault="00CD0585">
      <w:pPr>
        <w:rPr>
          <w:b/>
          <w:sz w:val="28"/>
        </w:rPr>
      </w:pPr>
    </w:p>
    <w:p w:rsidR="00CD0585" w:rsidRPr="00E53109" w:rsidRDefault="00CD0585" w:rsidP="00CD0585">
      <w:pPr>
        <w:pStyle w:val="Heading1"/>
      </w:pPr>
      <w:bookmarkStart w:id="17" w:name="_Toc389223035"/>
      <w:r w:rsidRPr="00E53109">
        <w:t xml:space="preserve">Schedule </w:t>
      </w:r>
      <w:r w:rsidR="009D59F2" w:rsidRPr="00E53109">
        <w:t>H</w:t>
      </w:r>
      <w:r w:rsidRPr="00E53109">
        <w:t>: Pass-through costs and recoverable costs</w:t>
      </w:r>
      <w:r w:rsidR="00132101" w:rsidRPr="00E53109">
        <w:t xml:space="preserve"> summary</w:t>
      </w:r>
      <w:bookmarkEnd w:id="17"/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2284"/>
        <w:gridCol w:w="4556"/>
      </w:tblGrid>
      <w:tr w:rsidR="00317677" w:rsidRPr="00E53109" w:rsidTr="00CD6D32">
        <w:tc>
          <w:tcPr>
            <w:tcW w:w="2502" w:type="dxa"/>
            <w:shd w:val="clear" w:color="auto" w:fill="F2F2F2" w:themeFill="background1" w:themeFillShade="F2"/>
            <w:vAlign w:val="center"/>
          </w:tcPr>
          <w:p w:rsidR="00317677" w:rsidRPr="00E53109" w:rsidRDefault="00317677" w:rsidP="00DD137E">
            <w:pPr>
              <w:rPr>
                <w:b/>
                <w:bCs/>
              </w:rPr>
            </w:pPr>
            <w:r w:rsidRPr="00E53109">
              <w:rPr>
                <w:b/>
                <w:bCs/>
              </w:rPr>
              <w:t>Item</w:t>
            </w:r>
          </w:p>
        </w:tc>
        <w:tc>
          <w:tcPr>
            <w:tcW w:w="2284" w:type="dxa"/>
            <w:shd w:val="clear" w:color="auto" w:fill="F2F2F2" w:themeFill="background1" w:themeFillShade="F2"/>
            <w:vAlign w:val="center"/>
          </w:tcPr>
          <w:p w:rsidR="00317677" w:rsidRPr="00E53109" w:rsidRDefault="00317677" w:rsidP="00DD137E">
            <w:pPr>
              <w:rPr>
                <w:b/>
                <w:bCs/>
              </w:rPr>
            </w:pPr>
            <w:r w:rsidRPr="00E53109">
              <w:rPr>
                <w:b/>
                <w:bCs/>
              </w:rPr>
              <w:t>Formula</w:t>
            </w:r>
          </w:p>
        </w:tc>
        <w:tc>
          <w:tcPr>
            <w:tcW w:w="4556" w:type="dxa"/>
            <w:shd w:val="clear" w:color="auto" w:fill="F2F2F2" w:themeFill="background1" w:themeFillShade="F2"/>
            <w:vAlign w:val="center"/>
          </w:tcPr>
          <w:p w:rsidR="00317677" w:rsidRPr="00E53109" w:rsidRDefault="00317677" w:rsidP="00DD137E">
            <w:pPr>
              <w:rPr>
                <w:b/>
                <w:bCs/>
              </w:rPr>
            </w:pPr>
            <w:r w:rsidRPr="00E53109">
              <w:rPr>
                <w:b/>
                <w:bCs/>
              </w:rPr>
              <w:t>Description</w:t>
            </w:r>
          </w:p>
        </w:tc>
      </w:tr>
      <w:tr w:rsidR="00317677" w:rsidRPr="00E53109" w:rsidTr="00317677">
        <w:tc>
          <w:tcPr>
            <w:tcW w:w="2502" w:type="dxa"/>
          </w:tcPr>
          <w:p w:rsidR="00317677" w:rsidRPr="00E53109" w:rsidRDefault="00317677" w:rsidP="00DD137E">
            <w:pPr>
              <w:jc w:val="center"/>
            </w:pPr>
            <w:r w:rsidRPr="00E53109">
              <w:t>[Column 1]</w:t>
            </w:r>
          </w:p>
        </w:tc>
        <w:tc>
          <w:tcPr>
            <w:tcW w:w="2284" w:type="dxa"/>
          </w:tcPr>
          <w:p w:rsidR="00317677" w:rsidRPr="00E53109" w:rsidRDefault="00317677" w:rsidP="00DD137E">
            <w:pPr>
              <w:jc w:val="center"/>
            </w:pPr>
            <w:r w:rsidRPr="00E53109">
              <w:t>[Column 2]</w:t>
            </w:r>
          </w:p>
        </w:tc>
        <w:tc>
          <w:tcPr>
            <w:tcW w:w="4556" w:type="dxa"/>
          </w:tcPr>
          <w:p w:rsidR="00317677" w:rsidRPr="00E53109" w:rsidRDefault="00317677" w:rsidP="00DD137E">
            <w:pPr>
              <w:jc w:val="center"/>
            </w:pPr>
            <w:r w:rsidRPr="00E53109">
              <w:t>[Column 3]</w:t>
            </w:r>
          </w:p>
        </w:tc>
      </w:tr>
      <w:tr w:rsidR="00317677" w:rsidRPr="00E53109" w:rsidTr="00317677">
        <w:tc>
          <w:tcPr>
            <w:tcW w:w="2502" w:type="dxa"/>
          </w:tcPr>
          <w:p w:rsidR="00317677" w:rsidRPr="00E53109" w:rsidRDefault="00317677" w:rsidP="00DD137E">
            <w:pPr>
              <w:rPr>
                <w:szCs w:val="24"/>
              </w:rPr>
            </w:pPr>
            <w:r w:rsidRPr="00E53109">
              <w:rPr>
                <w:rFonts w:cs="Calibri"/>
                <w:color w:val="000000"/>
                <w:szCs w:val="24"/>
                <w:lang w:eastAsia="en-NZ"/>
              </w:rPr>
              <w:t>Local authority rates</w:t>
            </w:r>
          </w:p>
        </w:tc>
        <w:tc>
          <w:tcPr>
            <w:tcW w:w="2284" w:type="dxa"/>
          </w:tcPr>
          <w:p w:rsidR="00317677" w:rsidRPr="00E53109" w:rsidRDefault="00317677" w:rsidP="00DD137E">
            <w:r w:rsidRPr="00E53109">
              <w:t>A</w:t>
            </w:r>
          </w:p>
        </w:tc>
        <w:tc>
          <w:tcPr>
            <w:tcW w:w="4556" w:type="dxa"/>
          </w:tcPr>
          <w:p w:rsidR="00317677" w:rsidRPr="00E53109" w:rsidRDefault="00317677" w:rsidP="00DD137E">
            <w:r w:rsidRPr="00E53109">
              <w:rPr>
                <w:rFonts w:cs="Calibri"/>
                <w:color w:val="000000"/>
                <w:szCs w:val="24"/>
                <w:lang w:eastAsia="en-NZ"/>
              </w:rPr>
              <w:t>Rates payable to a local authority on system fixed assets</w:t>
            </w:r>
          </w:p>
        </w:tc>
      </w:tr>
      <w:tr w:rsidR="00317677" w:rsidRPr="00E53109" w:rsidTr="00317677">
        <w:tc>
          <w:tcPr>
            <w:tcW w:w="2502" w:type="dxa"/>
          </w:tcPr>
          <w:p w:rsidR="00317677" w:rsidRPr="00E53109" w:rsidRDefault="00317677" w:rsidP="00DD137E">
            <w:pPr>
              <w:rPr>
                <w:b/>
                <w:bCs/>
                <w:szCs w:val="24"/>
              </w:rPr>
            </w:pPr>
            <w:r w:rsidRPr="00E53109">
              <w:rPr>
                <w:rFonts w:cs="Calibri"/>
                <w:color w:val="000000"/>
                <w:szCs w:val="24"/>
                <w:lang w:eastAsia="en-NZ"/>
              </w:rPr>
              <w:t>Commerce Act levies</w:t>
            </w:r>
          </w:p>
        </w:tc>
        <w:tc>
          <w:tcPr>
            <w:tcW w:w="2284" w:type="dxa"/>
          </w:tcPr>
          <w:p w:rsidR="00317677" w:rsidRPr="00E53109" w:rsidRDefault="00317677" w:rsidP="00DD137E">
            <w:r w:rsidRPr="00E53109">
              <w:t>B</w:t>
            </w:r>
          </w:p>
        </w:tc>
        <w:tc>
          <w:tcPr>
            <w:tcW w:w="4556" w:type="dxa"/>
          </w:tcPr>
          <w:p w:rsidR="00317677" w:rsidRPr="00E53109" w:rsidRDefault="00317677" w:rsidP="00DD137E">
            <w:pPr>
              <w:rPr>
                <w:bCs/>
              </w:rPr>
            </w:pPr>
            <w:r w:rsidRPr="00E53109">
              <w:rPr>
                <w:bCs/>
              </w:rPr>
              <w:t xml:space="preserve">Levies payable to the </w:t>
            </w:r>
            <w:r w:rsidRPr="00E53109">
              <w:rPr>
                <w:b/>
                <w:bCs/>
              </w:rPr>
              <w:t>Commerce Commission</w:t>
            </w:r>
          </w:p>
        </w:tc>
      </w:tr>
      <w:tr w:rsidR="00317677" w:rsidRPr="00E53109" w:rsidTr="00317677">
        <w:tc>
          <w:tcPr>
            <w:tcW w:w="2502" w:type="dxa"/>
            <w:shd w:val="clear" w:color="auto" w:fill="FFFFFF" w:themeFill="background1"/>
          </w:tcPr>
          <w:p w:rsidR="00317677" w:rsidRPr="00E53109" w:rsidRDefault="00317677" w:rsidP="00DD137E">
            <w:pPr>
              <w:rPr>
                <w:szCs w:val="24"/>
              </w:rPr>
            </w:pPr>
            <w:r w:rsidRPr="00E53109">
              <w:rPr>
                <w:rFonts w:cs="Calibri"/>
                <w:color w:val="000000"/>
                <w:szCs w:val="24"/>
                <w:lang w:eastAsia="en-NZ"/>
              </w:rPr>
              <w:t>Electricity Authority levies</w:t>
            </w:r>
          </w:p>
        </w:tc>
        <w:tc>
          <w:tcPr>
            <w:tcW w:w="2284" w:type="dxa"/>
            <w:shd w:val="clear" w:color="auto" w:fill="FFFFFF" w:themeFill="background1"/>
          </w:tcPr>
          <w:p w:rsidR="00317677" w:rsidRPr="00E53109" w:rsidRDefault="00317677" w:rsidP="00DD137E">
            <w:r w:rsidRPr="00E53109">
              <w:t xml:space="preserve">C </w:t>
            </w:r>
          </w:p>
        </w:tc>
        <w:tc>
          <w:tcPr>
            <w:tcW w:w="4556" w:type="dxa"/>
            <w:shd w:val="clear" w:color="auto" w:fill="FFFFFF" w:themeFill="background1"/>
          </w:tcPr>
          <w:p w:rsidR="00317677" w:rsidRPr="00E53109" w:rsidRDefault="00317677" w:rsidP="00DD137E">
            <w:r w:rsidRPr="00E53109">
              <w:t xml:space="preserve">Levies payable to the </w:t>
            </w:r>
            <w:r w:rsidRPr="00E53109">
              <w:rPr>
                <w:b/>
              </w:rPr>
              <w:t>Electricity Authority</w:t>
            </w:r>
          </w:p>
        </w:tc>
      </w:tr>
      <w:tr w:rsidR="00317677" w:rsidRPr="00E53109" w:rsidTr="00CD6D32">
        <w:tc>
          <w:tcPr>
            <w:tcW w:w="2502" w:type="dxa"/>
            <w:shd w:val="clear" w:color="auto" w:fill="F2F2F2" w:themeFill="background1" w:themeFillShade="F2"/>
          </w:tcPr>
          <w:p w:rsidR="00317677" w:rsidRPr="00E53109" w:rsidRDefault="00317677" w:rsidP="00DD137E">
            <w:pPr>
              <w:rPr>
                <w:szCs w:val="24"/>
              </w:rPr>
            </w:pPr>
            <w:r w:rsidRPr="00E53109">
              <w:rPr>
                <w:rFonts w:cs="Calibri"/>
                <w:bCs/>
                <w:color w:val="000000"/>
                <w:szCs w:val="24"/>
                <w:lang w:eastAsia="en-NZ"/>
              </w:rPr>
              <w:t xml:space="preserve">Total </w:t>
            </w:r>
            <w:r w:rsidRPr="00E53109">
              <w:rPr>
                <w:rFonts w:cs="Calibri"/>
                <w:b/>
                <w:bCs/>
                <w:color w:val="000000"/>
                <w:szCs w:val="24"/>
                <w:lang w:eastAsia="en-NZ"/>
              </w:rPr>
              <w:t>pass through costs</w:t>
            </w:r>
          </w:p>
        </w:tc>
        <w:tc>
          <w:tcPr>
            <w:tcW w:w="2284" w:type="dxa"/>
            <w:shd w:val="clear" w:color="auto" w:fill="F2F2F2" w:themeFill="background1" w:themeFillShade="F2"/>
          </w:tcPr>
          <w:p w:rsidR="00317677" w:rsidRPr="00E53109" w:rsidRDefault="00317677" w:rsidP="00DD137E">
            <w:pPr>
              <w:rPr>
                <w:b/>
              </w:rPr>
            </w:pPr>
            <w:r w:rsidRPr="00E53109">
              <w:rPr>
                <w:b/>
              </w:rPr>
              <w:t xml:space="preserve">D = A + B+ C </w:t>
            </w:r>
          </w:p>
        </w:tc>
        <w:tc>
          <w:tcPr>
            <w:tcW w:w="4556" w:type="dxa"/>
            <w:shd w:val="clear" w:color="auto" w:fill="F2F2F2" w:themeFill="background1" w:themeFillShade="F2"/>
          </w:tcPr>
          <w:p w:rsidR="00317677" w:rsidRPr="00E53109" w:rsidRDefault="00317677" w:rsidP="00DD137E">
            <w:r w:rsidRPr="00E53109">
              <w:t xml:space="preserve">Sum of </w:t>
            </w:r>
            <w:r w:rsidRPr="00E53109">
              <w:rPr>
                <w:b/>
              </w:rPr>
              <w:t xml:space="preserve">pass-through costs </w:t>
            </w:r>
            <w:r w:rsidRPr="00E53109">
              <w:t xml:space="preserve">for the </w:t>
            </w:r>
            <w:r w:rsidRPr="00E53109">
              <w:rPr>
                <w:b/>
              </w:rPr>
              <w:t>disclosure year</w:t>
            </w:r>
          </w:p>
        </w:tc>
      </w:tr>
      <w:tr w:rsidR="00317677" w:rsidRPr="00E53109" w:rsidTr="00317677">
        <w:tc>
          <w:tcPr>
            <w:tcW w:w="2502" w:type="dxa"/>
          </w:tcPr>
          <w:p w:rsidR="00317677" w:rsidRPr="00E53109" w:rsidRDefault="00317677" w:rsidP="00DD137E">
            <w:r w:rsidRPr="00E53109">
              <w:rPr>
                <w:rFonts w:cs="Calibri"/>
                <w:color w:val="000000"/>
                <w:lang w:eastAsia="en-NZ"/>
              </w:rPr>
              <w:t xml:space="preserve">IRIS </w:t>
            </w:r>
            <w:r w:rsidRPr="00E53109">
              <w:rPr>
                <w:rFonts w:cs="Calibri"/>
                <w:b/>
                <w:color w:val="000000"/>
                <w:lang w:eastAsia="en-NZ"/>
              </w:rPr>
              <w:t>recoverable costs</w:t>
            </w:r>
          </w:p>
        </w:tc>
        <w:tc>
          <w:tcPr>
            <w:tcW w:w="2284" w:type="dxa"/>
          </w:tcPr>
          <w:p w:rsidR="00317677" w:rsidRPr="00E53109" w:rsidRDefault="00317677" w:rsidP="00DD137E">
            <w:r w:rsidRPr="00E53109">
              <w:t>E</w:t>
            </w:r>
          </w:p>
        </w:tc>
        <w:tc>
          <w:tcPr>
            <w:tcW w:w="4556" w:type="dxa"/>
          </w:tcPr>
          <w:p w:rsidR="00317677" w:rsidRPr="00E53109" w:rsidRDefault="00317677" w:rsidP="00DD137E">
            <w:pPr>
              <w:rPr>
                <w:szCs w:val="24"/>
              </w:rPr>
            </w:pP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Net </w:t>
            </w:r>
            <w:r w:rsidRPr="00E53109">
              <w:rPr>
                <w:rFonts w:cs="Calibri"/>
                <w:b/>
                <w:color w:val="000000"/>
                <w:szCs w:val="24"/>
                <w:lang w:eastAsia="en-NZ"/>
              </w:rPr>
              <w:t>recoverable costs</w:t>
            </w:r>
            <w:r w:rsidRPr="00E53109">
              <w:rPr>
                <w:rFonts w:cs="Calibri"/>
                <w:color w:val="000000"/>
                <w:szCs w:val="24"/>
                <w:lang w:eastAsia="en-NZ"/>
              </w:rPr>
              <w:t xml:space="preserve"> under the incremental rolling incentive scheme</w:t>
            </w:r>
          </w:p>
        </w:tc>
      </w:tr>
      <w:tr w:rsidR="00317677" w:rsidRPr="00E53109" w:rsidTr="00317677">
        <w:tc>
          <w:tcPr>
            <w:tcW w:w="2502" w:type="dxa"/>
          </w:tcPr>
          <w:p w:rsidR="00317677" w:rsidRPr="00E53109" w:rsidRDefault="00317677" w:rsidP="00DD137E">
            <w:r w:rsidRPr="00E53109">
              <w:rPr>
                <w:rFonts w:cs="Calibri"/>
                <w:color w:val="000000"/>
                <w:lang w:eastAsia="en-NZ"/>
              </w:rPr>
              <w:t>Instantaneous reserves availability charge</w:t>
            </w:r>
            <w:r w:rsidRPr="00E53109">
              <w:t xml:space="preserve"> </w:t>
            </w:r>
          </w:p>
        </w:tc>
        <w:tc>
          <w:tcPr>
            <w:tcW w:w="2284" w:type="dxa"/>
          </w:tcPr>
          <w:p w:rsidR="00317677" w:rsidRPr="00E53109" w:rsidRDefault="00317677" w:rsidP="00DD137E">
            <w:r w:rsidRPr="00E53109">
              <w:t>F</w:t>
            </w:r>
          </w:p>
        </w:tc>
        <w:tc>
          <w:tcPr>
            <w:tcW w:w="4556" w:type="dxa"/>
          </w:tcPr>
          <w:p w:rsidR="00317677" w:rsidRPr="00E53109" w:rsidRDefault="00317677" w:rsidP="00DD137E">
            <w:r w:rsidRPr="00E53109">
              <w:t xml:space="preserve">Instantaneous reserves availability charges in accordance with clause 3.13(1)(b) of the </w:t>
            </w:r>
            <w:r w:rsidRPr="00E53109">
              <w:rPr>
                <w:b/>
              </w:rPr>
              <w:t>Transpower IM</w:t>
            </w:r>
          </w:p>
        </w:tc>
      </w:tr>
      <w:tr w:rsidR="00317677" w:rsidRPr="00E53109" w:rsidTr="00317677">
        <w:tc>
          <w:tcPr>
            <w:tcW w:w="2502" w:type="dxa"/>
          </w:tcPr>
          <w:p w:rsidR="00317677" w:rsidRPr="00E53109" w:rsidRDefault="00317677" w:rsidP="00DD137E">
            <w:r w:rsidRPr="00E53109">
              <w:rPr>
                <w:rFonts w:cs="Calibri"/>
                <w:color w:val="000000"/>
                <w:lang w:eastAsia="en-NZ"/>
              </w:rPr>
              <w:t>Transmission alternative operating cost</w:t>
            </w:r>
            <w:r w:rsidRPr="00E53109">
              <w:t>s</w:t>
            </w:r>
          </w:p>
        </w:tc>
        <w:tc>
          <w:tcPr>
            <w:tcW w:w="2284" w:type="dxa"/>
          </w:tcPr>
          <w:p w:rsidR="00317677" w:rsidRPr="00E53109" w:rsidRDefault="00317677" w:rsidP="00DD137E">
            <w:r w:rsidRPr="00E53109">
              <w:t>G</w:t>
            </w:r>
          </w:p>
        </w:tc>
        <w:tc>
          <w:tcPr>
            <w:tcW w:w="4556" w:type="dxa"/>
          </w:tcPr>
          <w:p w:rsidR="00317677" w:rsidRPr="00E53109" w:rsidRDefault="00317677" w:rsidP="00DD137E">
            <w:pPr>
              <w:rPr>
                <w:b/>
              </w:rPr>
            </w:pPr>
            <w:r w:rsidRPr="00E53109">
              <w:t xml:space="preserve">Transmission alternative operating costs relating to a </w:t>
            </w:r>
            <w:r w:rsidRPr="00E53109">
              <w:rPr>
                <w:b/>
              </w:rPr>
              <w:t>non-transmission solution</w:t>
            </w:r>
          </w:p>
        </w:tc>
      </w:tr>
      <w:tr w:rsidR="00516631" w:rsidRPr="00E53109" w:rsidTr="00516631">
        <w:tc>
          <w:tcPr>
            <w:tcW w:w="2502" w:type="dxa"/>
            <w:shd w:val="clear" w:color="auto" w:fill="auto"/>
          </w:tcPr>
          <w:p w:rsidR="00516631" w:rsidRPr="00E53109" w:rsidRDefault="00516631" w:rsidP="00DD137E">
            <w:pPr>
              <w:rPr>
                <w:rFonts w:cs="Calibri"/>
                <w:bCs/>
                <w:color w:val="000000"/>
                <w:lang w:eastAsia="en-NZ"/>
              </w:rPr>
            </w:pPr>
            <w:r w:rsidRPr="00E53109">
              <w:rPr>
                <w:rFonts w:cs="Calibri"/>
                <w:bCs/>
                <w:color w:val="000000"/>
                <w:lang w:eastAsia="en-NZ"/>
              </w:rPr>
              <w:t>Operating costs incurred as part of a major project</w:t>
            </w:r>
          </w:p>
        </w:tc>
        <w:tc>
          <w:tcPr>
            <w:tcW w:w="2284" w:type="dxa"/>
            <w:shd w:val="clear" w:color="auto" w:fill="auto"/>
          </w:tcPr>
          <w:p w:rsidR="00516631" w:rsidRPr="00E53109" w:rsidRDefault="00516631" w:rsidP="00DD137E">
            <w:pPr>
              <w:rPr>
                <w:b/>
              </w:rPr>
            </w:pPr>
            <w:r w:rsidRPr="00E53109">
              <w:rPr>
                <w:b/>
              </w:rPr>
              <w:t>H</w:t>
            </w:r>
          </w:p>
        </w:tc>
        <w:tc>
          <w:tcPr>
            <w:tcW w:w="4556" w:type="dxa"/>
            <w:shd w:val="clear" w:color="auto" w:fill="auto"/>
          </w:tcPr>
          <w:p w:rsidR="00516631" w:rsidRPr="00E53109" w:rsidRDefault="00516631" w:rsidP="00DD137E">
            <w:r w:rsidRPr="00E53109">
              <w:t xml:space="preserve">The amount of </w:t>
            </w:r>
            <w:r w:rsidRPr="00E53109">
              <w:rPr>
                <w:b/>
              </w:rPr>
              <w:t>recoverable costs</w:t>
            </w:r>
            <w:r w:rsidRPr="00E53109">
              <w:t xml:space="preserve"> as described by Transpower in accordance with clause 19.1.15(</w:t>
            </w:r>
            <w:r w:rsidR="002106CB" w:rsidRPr="00E53109">
              <w:t>c</w:t>
            </w:r>
            <w:r w:rsidRPr="00E53109">
              <w:t>) of this determination</w:t>
            </w:r>
          </w:p>
        </w:tc>
      </w:tr>
      <w:tr w:rsidR="00516631" w:rsidRPr="00E53109" w:rsidTr="00516631">
        <w:tc>
          <w:tcPr>
            <w:tcW w:w="2502" w:type="dxa"/>
            <w:shd w:val="clear" w:color="auto" w:fill="auto"/>
          </w:tcPr>
          <w:p w:rsidR="00516631" w:rsidRPr="00E53109" w:rsidRDefault="00516631" w:rsidP="00DD137E">
            <w:pPr>
              <w:rPr>
                <w:rFonts w:cs="Calibri"/>
                <w:bCs/>
                <w:color w:val="000000"/>
                <w:lang w:eastAsia="en-NZ"/>
              </w:rPr>
            </w:pPr>
            <w:r w:rsidRPr="00E53109">
              <w:rPr>
                <w:rFonts w:cs="Calibri"/>
                <w:bCs/>
                <w:color w:val="000000"/>
                <w:lang w:eastAsia="en-NZ"/>
              </w:rPr>
              <w:t>Net additional operating costs incurred in responding to a catastrophic event</w:t>
            </w:r>
          </w:p>
        </w:tc>
        <w:tc>
          <w:tcPr>
            <w:tcW w:w="2284" w:type="dxa"/>
            <w:shd w:val="clear" w:color="auto" w:fill="auto"/>
          </w:tcPr>
          <w:p w:rsidR="00516631" w:rsidRPr="00E53109" w:rsidRDefault="00516631" w:rsidP="00DD137E">
            <w:pPr>
              <w:rPr>
                <w:b/>
              </w:rPr>
            </w:pPr>
            <w:r w:rsidRPr="00E53109">
              <w:rPr>
                <w:b/>
              </w:rPr>
              <w:t>I</w:t>
            </w:r>
          </w:p>
        </w:tc>
        <w:tc>
          <w:tcPr>
            <w:tcW w:w="4556" w:type="dxa"/>
            <w:shd w:val="clear" w:color="auto" w:fill="auto"/>
          </w:tcPr>
          <w:p w:rsidR="00516631" w:rsidRPr="00E53109" w:rsidRDefault="00516631" w:rsidP="00DD137E">
            <w:r w:rsidRPr="00E53109">
              <w:t xml:space="preserve">The amount of </w:t>
            </w:r>
            <w:r w:rsidRPr="00E53109">
              <w:rPr>
                <w:b/>
              </w:rPr>
              <w:t>recoverable costs</w:t>
            </w:r>
            <w:r w:rsidRPr="00E53109">
              <w:t xml:space="preserve"> as described by </w:t>
            </w:r>
            <w:r w:rsidRPr="00E53109">
              <w:rPr>
                <w:b/>
              </w:rPr>
              <w:t>Transpower</w:t>
            </w:r>
            <w:r w:rsidRPr="00E53109">
              <w:t xml:space="preserve"> in accordance with clause 19.1.15(</w:t>
            </w:r>
            <w:r w:rsidR="002106CB" w:rsidRPr="00E53109">
              <w:t>d</w:t>
            </w:r>
            <w:r w:rsidRPr="00E53109">
              <w:t>) of this determination</w:t>
            </w:r>
          </w:p>
        </w:tc>
      </w:tr>
      <w:tr w:rsidR="00317677" w:rsidRPr="00E53109" w:rsidTr="00CD6D32">
        <w:tc>
          <w:tcPr>
            <w:tcW w:w="2502" w:type="dxa"/>
            <w:shd w:val="clear" w:color="auto" w:fill="F2F2F2" w:themeFill="background1" w:themeFillShade="F2"/>
          </w:tcPr>
          <w:p w:rsidR="00317677" w:rsidRPr="00E53109" w:rsidRDefault="00317677" w:rsidP="00DD137E">
            <w:r w:rsidRPr="00E53109">
              <w:rPr>
                <w:rFonts w:cs="Calibri"/>
                <w:bCs/>
                <w:color w:val="000000"/>
                <w:lang w:eastAsia="en-NZ"/>
              </w:rPr>
              <w:t xml:space="preserve">Total </w:t>
            </w:r>
            <w:r w:rsidRPr="00E53109">
              <w:rPr>
                <w:rFonts w:cs="Calibri"/>
                <w:b/>
                <w:bCs/>
                <w:color w:val="000000"/>
                <w:lang w:eastAsia="en-NZ"/>
              </w:rPr>
              <w:t>recoverable costs</w:t>
            </w:r>
          </w:p>
        </w:tc>
        <w:tc>
          <w:tcPr>
            <w:tcW w:w="2284" w:type="dxa"/>
            <w:shd w:val="clear" w:color="auto" w:fill="F2F2F2" w:themeFill="background1" w:themeFillShade="F2"/>
          </w:tcPr>
          <w:p w:rsidR="00317677" w:rsidRPr="00E53109" w:rsidRDefault="00516631" w:rsidP="00DD137E">
            <w:pPr>
              <w:rPr>
                <w:b/>
              </w:rPr>
            </w:pPr>
            <w:r w:rsidRPr="00E53109">
              <w:rPr>
                <w:b/>
              </w:rPr>
              <w:t>J</w:t>
            </w:r>
            <w:r w:rsidR="00317677" w:rsidRPr="00E53109">
              <w:rPr>
                <w:b/>
              </w:rPr>
              <w:t xml:space="preserve"> = E + F + G</w:t>
            </w:r>
            <w:r w:rsidRPr="00E53109">
              <w:rPr>
                <w:b/>
              </w:rPr>
              <w:t xml:space="preserve"> + H + I</w:t>
            </w:r>
          </w:p>
        </w:tc>
        <w:tc>
          <w:tcPr>
            <w:tcW w:w="4556" w:type="dxa"/>
            <w:shd w:val="clear" w:color="auto" w:fill="F2F2F2" w:themeFill="background1" w:themeFillShade="F2"/>
          </w:tcPr>
          <w:p w:rsidR="00317677" w:rsidRPr="00E53109" w:rsidRDefault="00317677" w:rsidP="00DD137E">
            <w:r w:rsidRPr="00E53109">
              <w:t xml:space="preserve">Sum of </w:t>
            </w:r>
            <w:r w:rsidRPr="00E53109">
              <w:rPr>
                <w:b/>
              </w:rPr>
              <w:t xml:space="preserve">recoverable costs </w:t>
            </w:r>
            <w:r w:rsidRPr="00E53109">
              <w:t xml:space="preserve">for the </w:t>
            </w:r>
            <w:r w:rsidRPr="00E53109">
              <w:rPr>
                <w:b/>
              </w:rPr>
              <w:t>disclosure year</w:t>
            </w:r>
          </w:p>
        </w:tc>
      </w:tr>
      <w:tr w:rsidR="00317677" w:rsidRPr="00E53109" w:rsidTr="00CD6D32">
        <w:tc>
          <w:tcPr>
            <w:tcW w:w="2502" w:type="dxa"/>
            <w:shd w:val="clear" w:color="auto" w:fill="F2F2F2" w:themeFill="background1" w:themeFillShade="F2"/>
          </w:tcPr>
          <w:p w:rsidR="00317677" w:rsidRPr="00E53109" w:rsidRDefault="00317677" w:rsidP="00DD137E">
            <w:r w:rsidRPr="00E53109">
              <w:t xml:space="preserve">Total </w:t>
            </w:r>
            <w:r w:rsidRPr="00E53109">
              <w:rPr>
                <w:b/>
              </w:rPr>
              <w:t>pass-through costs</w:t>
            </w:r>
            <w:r w:rsidRPr="00E53109">
              <w:t xml:space="preserve"> and </w:t>
            </w:r>
            <w:r w:rsidRPr="00E53109">
              <w:rPr>
                <w:b/>
              </w:rPr>
              <w:t>recoverable costs</w:t>
            </w:r>
          </w:p>
        </w:tc>
        <w:tc>
          <w:tcPr>
            <w:tcW w:w="2284" w:type="dxa"/>
            <w:shd w:val="clear" w:color="auto" w:fill="F2F2F2" w:themeFill="background1" w:themeFillShade="F2"/>
          </w:tcPr>
          <w:p w:rsidR="00317677" w:rsidRPr="00E53109" w:rsidRDefault="00516631" w:rsidP="00DD137E">
            <w:pPr>
              <w:rPr>
                <w:b/>
              </w:rPr>
            </w:pPr>
            <w:r w:rsidRPr="00E53109">
              <w:rPr>
                <w:b/>
              </w:rPr>
              <w:t>K</w:t>
            </w:r>
            <w:r w:rsidR="00317677" w:rsidRPr="00E53109">
              <w:rPr>
                <w:b/>
              </w:rPr>
              <w:t xml:space="preserve"> = D + </w:t>
            </w:r>
            <w:r w:rsidRPr="00E53109">
              <w:rPr>
                <w:b/>
              </w:rPr>
              <w:t>J</w:t>
            </w:r>
          </w:p>
        </w:tc>
        <w:tc>
          <w:tcPr>
            <w:tcW w:w="4556" w:type="dxa"/>
            <w:shd w:val="clear" w:color="auto" w:fill="F2F2F2" w:themeFill="background1" w:themeFillShade="F2"/>
          </w:tcPr>
          <w:p w:rsidR="00317677" w:rsidRPr="00E53109" w:rsidRDefault="00317677" w:rsidP="00DD137E">
            <w:r w:rsidRPr="00E53109">
              <w:t xml:space="preserve">Sum of total </w:t>
            </w:r>
            <w:r w:rsidRPr="00E53109">
              <w:rPr>
                <w:b/>
              </w:rPr>
              <w:t>pass-through costs</w:t>
            </w:r>
            <w:r w:rsidRPr="00E53109">
              <w:t xml:space="preserve"> and </w:t>
            </w:r>
            <w:r w:rsidRPr="00E53109">
              <w:rPr>
                <w:b/>
              </w:rPr>
              <w:t xml:space="preserve">recoverable costs </w:t>
            </w:r>
            <w:r w:rsidRPr="00E53109">
              <w:t xml:space="preserve">for the </w:t>
            </w:r>
            <w:r w:rsidRPr="00E53109">
              <w:rPr>
                <w:b/>
              </w:rPr>
              <w:t>disclosure year</w:t>
            </w:r>
          </w:p>
        </w:tc>
      </w:tr>
      <w:tr w:rsidR="00317677" w:rsidRPr="00E53109" w:rsidTr="00317677">
        <w:trPr>
          <w:trHeight w:val="634"/>
        </w:trPr>
        <w:tc>
          <w:tcPr>
            <w:tcW w:w="2502" w:type="dxa"/>
            <w:shd w:val="clear" w:color="auto" w:fill="FFFFFF" w:themeFill="background1"/>
          </w:tcPr>
          <w:p w:rsidR="00317677" w:rsidRPr="00E53109" w:rsidRDefault="00317677" w:rsidP="00DD137E">
            <w:r w:rsidRPr="00E53109">
              <w:t xml:space="preserve">Forecast </w:t>
            </w:r>
            <w:r w:rsidRPr="00E53109">
              <w:rPr>
                <w:b/>
              </w:rPr>
              <w:t>pass-through costs</w:t>
            </w:r>
            <w:r w:rsidRPr="00E53109">
              <w:t xml:space="preserve"> and </w:t>
            </w:r>
            <w:r w:rsidRPr="00E53109">
              <w:rPr>
                <w:b/>
              </w:rPr>
              <w:t xml:space="preserve">recoverable costs </w:t>
            </w:r>
            <w:r w:rsidRPr="00E53109">
              <w:t xml:space="preserve">recovered in </w:t>
            </w:r>
            <w:r w:rsidRPr="00E53109">
              <w:rPr>
                <w:b/>
              </w:rPr>
              <w:t>transmission revenue</w:t>
            </w:r>
          </w:p>
        </w:tc>
        <w:tc>
          <w:tcPr>
            <w:tcW w:w="2284" w:type="dxa"/>
            <w:shd w:val="clear" w:color="auto" w:fill="FFFFFF" w:themeFill="background1"/>
          </w:tcPr>
          <w:p w:rsidR="00317677" w:rsidRPr="00E53109" w:rsidRDefault="00516631" w:rsidP="00DD137E">
            <w:r w:rsidRPr="00E53109">
              <w:t>L</w:t>
            </w:r>
          </w:p>
        </w:tc>
        <w:tc>
          <w:tcPr>
            <w:tcW w:w="4556" w:type="dxa"/>
            <w:shd w:val="clear" w:color="auto" w:fill="FFFFFF" w:themeFill="background1"/>
          </w:tcPr>
          <w:p w:rsidR="00317677" w:rsidRPr="00E53109" w:rsidRDefault="00317677" w:rsidP="00DD137E">
            <w:pPr>
              <w:rPr>
                <w:b/>
              </w:rPr>
            </w:pPr>
            <w:r w:rsidRPr="00E53109">
              <w:t xml:space="preserve">Forecast </w:t>
            </w:r>
            <w:r w:rsidRPr="00E53109">
              <w:rPr>
                <w:b/>
              </w:rPr>
              <w:t>pass-through costs</w:t>
            </w:r>
            <w:r w:rsidRPr="00E53109">
              <w:t xml:space="preserve"> and </w:t>
            </w:r>
            <w:r w:rsidRPr="00E53109">
              <w:rPr>
                <w:b/>
              </w:rPr>
              <w:t>recoverable costs</w:t>
            </w:r>
            <w:r w:rsidRPr="00E53109">
              <w:t xml:space="preserve"> for the </w:t>
            </w:r>
            <w:r w:rsidRPr="00E53109">
              <w:rPr>
                <w:b/>
              </w:rPr>
              <w:t>disclosure year</w:t>
            </w:r>
            <w:r w:rsidRPr="00E53109">
              <w:t xml:space="preserve"> used for charging under the </w:t>
            </w:r>
            <w:r w:rsidRPr="00E53109">
              <w:rPr>
                <w:b/>
              </w:rPr>
              <w:t>TPM</w:t>
            </w:r>
            <w:r w:rsidRPr="00E53109">
              <w:t xml:space="preserve">, excluding any wash-up of </w:t>
            </w:r>
            <w:r w:rsidRPr="00E53109">
              <w:rPr>
                <w:b/>
              </w:rPr>
              <w:t>pass-through costs</w:t>
            </w:r>
            <w:r w:rsidRPr="00E53109">
              <w:t xml:space="preserve"> and </w:t>
            </w:r>
            <w:r w:rsidRPr="00E53109">
              <w:rPr>
                <w:b/>
              </w:rPr>
              <w:t xml:space="preserve">recoverable costs </w:t>
            </w:r>
            <w:r w:rsidRPr="00E53109">
              <w:t>for a previous</w:t>
            </w:r>
            <w:r w:rsidRPr="00E53109">
              <w:rPr>
                <w:b/>
              </w:rPr>
              <w:t xml:space="preserve"> disclosure year</w:t>
            </w:r>
          </w:p>
        </w:tc>
      </w:tr>
      <w:tr w:rsidR="00317677" w:rsidRPr="00E53109" w:rsidTr="00CD6D32">
        <w:trPr>
          <w:trHeight w:val="634"/>
        </w:trPr>
        <w:tc>
          <w:tcPr>
            <w:tcW w:w="2502" w:type="dxa"/>
            <w:shd w:val="clear" w:color="auto" w:fill="F2F2F2" w:themeFill="background1" w:themeFillShade="F2"/>
          </w:tcPr>
          <w:p w:rsidR="00317677" w:rsidRPr="00E53109" w:rsidRDefault="00317677" w:rsidP="00DD137E">
            <w:r w:rsidRPr="00E53109">
              <w:t xml:space="preserve">Wash-up on </w:t>
            </w:r>
            <w:r w:rsidRPr="00E53109">
              <w:rPr>
                <w:b/>
              </w:rPr>
              <w:t>pass-through costs</w:t>
            </w:r>
            <w:r w:rsidRPr="00E53109">
              <w:t xml:space="preserve"> and </w:t>
            </w:r>
            <w:r w:rsidRPr="00E53109">
              <w:rPr>
                <w:b/>
              </w:rPr>
              <w:t>recoverable costs</w:t>
            </w:r>
          </w:p>
        </w:tc>
        <w:tc>
          <w:tcPr>
            <w:tcW w:w="2284" w:type="dxa"/>
            <w:shd w:val="clear" w:color="auto" w:fill="F2F2F2" w:themeFill="background1" w:themeFillShade="F2"/>
          </w:tcPr>
          <w:p w:rsidR="00317677" w:rsidRPr="00E53109" w:rsidRDefault="00516631" w:rsidP="00DD137E">
            <w:pPr>
              <w:rPr>
                <w:b/>
              </w:rPr>
            </w:pPr>
            <w:r w:rsidRPr="00E53109">
              <w:rPr>
                <w:b/>
              </w:rPr>
              <w:t>M</w:t>
            </w:r>
            <w:r w:rsidR="00317677" w:rsidRPr="00E53109">
              <w:rPr>
                <w:b/>
              </w:rPr>
              <w:t xml:space="preserve"> = I - </w:t>
            </w:r>
            <w:r w:rsidRPr="00E53109">
              <w:rPr>
                <w:b/>
              </w:rPr>
              <w:t>L</w:t>
            </w:r>
          </w:p>
        </w:tc>
        <w:tc>
          <w:tcPr>
            <w:tcW w:w="4556" w:type="dxa"/>
            <w:shd w:val="clear" w:color="auto" w:fill="F2F2F2" w:themeFill="background1" w:themeFillShade="F2"/>
          </w:tcPr>
          <w:p w:rsidR="00317677" w:rsidRPr="00E53109" w:rsidRDefault="00317677" w:rsidP="00DD137E">
            <w:r w:rsidRPr="00E53109">
              <w:t xml:space="preserve">Wash-up on </w:t>
            </w:r>
            <w:r w:rsidRPr="00E53109">
              <w:rPr>
                <w:b/>
              </w:rPr>
              <w:t>pass-through costs</w:t>
            </w:r>
            <w:r w:rsidRPr="00E53109">
              <w:t xml:space="preserve"> and </w:t>
            </w:r>
            <w:r w:rsidRPr="00E53109">
              <w:rPr>
                <w:b/>
              </w:rPr>
              <w:t>recoverable costs</w:t>
            </w:r>
          </w:p>
        </w:tc>
      </w:tr>
    </w:tbl>
    <w:p w:rsidR="00F07D3A" w:rsidRPr="00E53109" w:rsidRDefault="00F07D3A">
      <w:r w:rsidRPr="00E53109">
        <w:br w:type="page"/>
      </w:r>
    </w:p>
    <w:p w:rsidR="00C252D7" w:rsidRPr="00E53109" w:rsidRDefault="00C252D7" w:rsidP="00F07D3A">
      <w:pPr>
        <w:pStyle w:val="Heading1"/>
        <w:sectPr w:rsidR="00C252D7" w:rsidRPr="00E53109" w:rsidSect="00633EB5">
          <w:pgSz w:w="11907" w:h="16840" w:code="9"/>
          <w:pgMar w:top="1440" w:right="1440" w:bottom="1440" w:left="1440" w:header="1134" w:footer="431" w:gutter="0"/>
          <w:cols w:space="720"/>
          <w:titlePg/>
        </w:sectPr>
      </w:pPr>
    </w:p>
    <w:p w:rsidR="00F07D3A" w:rsidRPr="00E53109" w:rsidRDefault="00132101" w:rsidP="00F07D3A">
      <w:pPr>
        <w:pStyle w:val="Heading1"/>
      </w:pPr>
      <w:bookmarkStart w:id="18" w:name="_Toc389223036"/>
      <w:r w:rsidRPr="00E53109">
        <w:lastRenderedPageBreak/>
        <w:t xml:space="preserve">Schedule </w:t>
      </w:r>
      <w:r w:rsidR="009D59F2" w:rsidRPr="00E53109">
        <w:t>I</w:t>
      </w:r>
      <w:r w:rsidR="00F07D3A" w:rsidRPr="00E53109">
        <w:t xml:space="preserve">: Base capex </w:t>
      </w:r>
      <w:r w:rsidRPr="00E53109">
        <w:t xml:space="preserve">allowance </w:t>
      </w:r>
      <w:r w:rsidR="00F07D3A" w:rsidRPr="00E53109">
        <w:t>summary</w:t>
      </w:r>
      <w:bookmarkEnd w:id="1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701"/>
        <w:gridCol w:w="1701"/>
        <w:gridCol w:w="1775"/>
      </w:tblGrid>
      <w:tr w:rsidR="00C252D7" w:rsidRPr="00E53109" w:rsidTr="00CD6D32">
        <w:tc>
          <w:tcPr>
            <w:tcW w:w="1701" w:type="dxa"/>
            <w:shd w:val="clear" w:color="auto" w:fill="F2F2F2" w:themeFill="background1" w:themeFillShade="F2"/>
          </w:tcPr>
          <w:p w:rsidR="00C252D7" w:rsidRPr="00E53109" w:rsidRDefault="00C252D7" w:rsidP="00387347">
            <w:pPr>
              <w:rPr>
                <w:b/>
                <w:bCs/>
              </w:rPr>
            </w:pPr>
            <w:r w:rsidRPr="00E53109">
              <w:rPr>
                <w:b/>
                <w:bCs/>
              </w:rPr>
              <w:t>Disclosure year ending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252D7" w:rsidRPr="00E53109" w:rsidRDefault="006750DE" w:rsidP="00C252D7">
            <w:pPr>
              <w:rPr>
                <w:b/>
                <w:bCs/>
              </w:rPr>
            </w:pPr>
            <w:r w:rsidRPr="00E53109">
              <w:rPr>
                <w:b/>
                <w:bCs/>
              </w:rPr>
              <w:t>V</w:t>
            </w:r>
            <w:r w:rsidR="00C252D7" w:rsidRPr="00E53109">
              <w:rPr>
                <w:b/>
                <w:bCs/>
              </w:rPr>
              <w:t>alue of base capex allowance</w:t>
            </w:r>
            <w:r w:rsidRPr="00E53109">
              <w:rPr>
                <w:b/>
                <w:bCs/>
              </w:rPr>
              <w:t xml:space="preserve"> as determined 31 August 2014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252D7" w:rsidRPr="00E53109" w:rsidRDefault="006750DE" w:rsidP="00C252D7">
            <w:pPr>
              <w:rPr>
                <w:b/>
                <w:bCs/>
              </w:rPr>
            </w:pPr>
            <w:r w:rsidRPr="00E53109">
              <w:rPr>
                <w:b/>
                <w:bCs/>
              </w:rPr>
              <w:t>Incremental approved listed project base capex determined not later than 30 November</w:t>
            </w:r>
            <w:r w:rsidR="006B6FFC" w:rsidRPr="00E53109">
              <w:rPr>
                <w:b/>
                <w:bCs/>
              </w:rPr>
              <w:t xml:space="preserve"> 2015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252D7" w:rsidRPr="00E53109" w:rsidRDefault="006750DE" w:rsidP="00387347">
            <w:pPr>
              <w:rPr>
                <w:b/>
                <w:bCs/>
              </w:rPr>
            </w:pPr>
            <w:r w:rsidRPr="00E53109">
              <w:rPr>
                <w:b/>
                <w:bCs/>
              </w:rPr>
              <w:t>Incremental approved listed project base capex determined not later than 30 November 2016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252D7" w:rsidRPr="00E53109" w:rsidRDefault="006750DE" w:rsidP="00387347">
            <w:pPr>
              <w:rPr>
                <w:b/>
                <w:bCs/>
              </w:rPr>
            </w:pPr>
            <w:r w:rsidRPr="00E53109">
              <w:rPr>
                <w:b/>
                <w:bCs/>
              </w:rPr>
              <w:t>Incremental approved listed project base capex determined not later than 30 November 2017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252D7" w:rsidRPr="00E53109" w:rsidRDefault="006750DE" w:rsidP="00387347">
            <w:pPr>
              <w:rPr>
                <w:b/>
                <w:bCs/>
              </w:rPr>
            </w:pPr>
            <w:r w:rsidRPr="00E53109">
              <w:rPr>
                <w:b/>
                <w:bCs/>
              </w:rPr>
              <w:t>Incremental approved listed project base capex determined not later than 30 November 2018</w:t>
            </w:r>
          </w:p>
        </w:tc>
        <w:tc>
          <w:tcPr>
            <w:tcW w:w="1775" w:type="dxa"/>
            <w:shd w:val="clear" w:color="auto" w:fill="F2F2F2" w:themeFill="background1" w:themeFillShade="F2"/>
          </w:tcPr>
          <w:p w:rsidR="00C252D7" w:rsidRPr="00E53109" w:rsidRDefault="00C252D7" w:rsidP="006750DE">
            <w:pPr>
              <w:rPr>
                <w:b/>
                <w:bCs/>
              </w:rPr>
            </w:pPr>
            <w:r w:rsidRPr="00E53109">
              <w:rPr>
                <w:b/>
                <w:bCs/>
              </w:rPr>
              <w:t>Total base capex allowance for</w:t>
            </w:r>
            <w:r w:rsidR="00871A3F" w:rsidRPr="00E53109">
              <w:rPr>
                <w:b/>
                <w:bCs/>
              </w:rPr>
              <w:t xml:space="preserve"> purposes of</w:t>
            </w:r>
            <w:r w:rsidRPr="00E53109">
              <w:rPr>
                <w:b/>
                <w:bCs/>
              </w:rPr>
              <w:t xml:space="preserve"> forecast MAR and base capex expenditure adjustment</w:t>
            </w:r>
            <w:r w:rsidR="00871A3F" w:rsidRPr="00E53109">
              <w:rPr>
                <w:b/>
                <w:bCs/>
              </w:rPr>
              <w:t>s</w:t>
            </w:r>
            <w:r w:rsidR="00FD0C1F" w:rsidRPr="00E53109">
              <w:rPr>
                <w:b/>
                <w:bCs/>
              </w:rPr>
              <w:t xml:space="preserve"> in the disclosure year</w:t>
            </w:r>
          </w:p>
        </w:tc>
      </w:tr>
      <w:tr w:rsidR="00C252D7" w:rsidRPr="00E53109" w:rsidTr="00B70909">
        <w:trPr>
          <w:trHeight w:val="499"/>
        </w:trPr>
        <w:tc>
          <w:tcPr>
            <w:tcW w:w="1701" w:type="dxa"/>
            <w:vAlign w:val="center"/>
          </w:tcPr>
          <w:p w:rsidR="00C252D7" w:rsidRPr="00E53109" w:rsidRDefault="00C252D7" w:rsidP="00387347">
            <w:pPr>
              <w:jc w:val="center"/>
            </w:pPr>
            <w:r w:rsidRPr="00E53109">
              <w:t>[Column 1]</w:t>
            </w:r>
          </w:p>
        </w:tc>
        <w:tc>
          <w:tcPr>
            <w:tcW w:w="1701" w:type="dxa"/>
            <w:vAlign w:val="center"/>
          </w:tcPr>
          <w:p w:rsidR="00C252D7" w:rsidRPr="00E53109" w:rsidRDefault="00C252D7" w:rsidP="00387347">
            <w:pPr>
              <w:jc w:val="center"/>
            </w:pPr>
            <w:r w:rsidRPr="00E53109">
              <w:t>[Column 2]</w:t>
            </w:r>
          </w:p>
        </w:tc>
        <w:tc>
          <w:tcPr>
            <w:tcW w:w="1701" w:type="dxa"/>
            <w:vAlign w:val="center"/>
          </w:tcPr>
          <w:p w:rsidR="00C252D7" w:rsidRPr="00E53109" w:rsidDel="00ED4A4E" w:rsidRDefault="00C252D7" w:rsidP="00387347">
            <w:pPr>
              <w:jc w:val="center"/>
            </w:pPr>
            <w:r w:rsidRPr="00E53109">
              <w:t>[Column 3]</w:t>
            </w:r>
          </w:p>
        </w:tc>
        <w:tc>
          <w:tcPr>
            <w:tcW w:w="1701" w:type="dxa"/>
            <w:vAlign w:val="center"/>
          </w:tcPr>
          <w:p w:rsidR="00C252D7" w:rsidRPr="00E53109" w:rsidRDefault="00C252D7" w:rsidP="00387347">
            <w:pPr>
              <w:jc w:val="center"/>
            </w:pPr>
            <w:r w:rsidRPr="00E53109">
              <w:t>[Column 4]</w:t>
            </w:r>
          </w:p>
        </w:tc>
        <w:tc>
          <w:tcPr>
            <w:tcW w:w="1701" w:type="dxa"/>
            <w:vAlign w:val="center"/>
          </w:tcPr>
          <w:p w:rsidR="00C252D7" w:rsidRPr="00E53109" w:rsidRDefault="00C252D7" w:rsidP="00387347">
            <w:pPr>
              <w:jc w:val="center"/>
            </w:pPr>
            <w:r w:rsidRPr="00E53109">
              <w:t>[Column 5]</w:t>
            </w:r>
          </w:p>
        </w:tc>
        <w:tc>
          <w:tcPr>
            <w:tcW w:w="1701" w:type="dxa"/>
            <w:vAlign w:val="center"/>
          </w:tcPr>
          <w:p w:rsidR="00C252D7" w:rsidRPr="00E53109" w:rsidRDefault="00C252D7" w:rsidP="00387347">
            <w:pPr>
              <w:jc w:val="center"/>
            </w:pPr>
            <w:r w:rsidRPr="00E53109">
              <w:t>[Column 6]</w:t>
            </w:r>
          </w:p>
        </w:tc>
        <w:tc>
          <w:tcPr>
            <w:tcW w:w="1775" w:type="dxa"/>
            <w:vAlign w:val="center"/>
          </w:tcPr>
          <w:p w:rsidR="00C252D7" w:rsidRPr="00E53109" w:rsidRDefault="00C252D7" w:rsidP="00387347">
            <w:pPr>
              <w:jc w:val="center"/>
            </w:pPr>
            <w:r w:rsidRPr="00E53109">
              <w:t>[Column 7]</w:t>
            </w:r>
          </w:p>
        </w:tc>
      </w:tr>
      <w:tr w:rsidR="00C252D7" w:rsidRPr="00E53109" w:rsidTr="00387347">
        <w:tc>
          <w:tcPr>
            <w:tcW w:w="1701" w:type="dxa"/>
          </w:tcPr>
          <w:p w:rsidR="00C252D7" w:rsidRPr="00E53109" w:rsidRDefault="00C252D7" w:rsidP="00387347">
            <w:pPr>
              <w:jc w:val="center"/>
            </w:pPr>
            <w:r w:rsidRPr="00E53109">
              <w:t>30 June 2016</w:t>
            </w:r>
          </w:p>
        </w:tc>
        <w:tc>
          <w:tcPr>
            <w:tcW w:w="1701" w:type="dxa"/>
          </w:tcPr>
          <w:p w:rsidR="00C252D7" w:rsidRPr="00E53109" w:rsidRDefault="00C252D7" w:rsidP="00387347">
            <w:r w:rsidRPr="00E53109">
              <w:t>$XXX.X million</w:t>
            </w:r>
          </w:p>
          <w:p w:rsidR="00C252D7" w:rsidRPr="00E53109" w:rsidRDefault="00C252D7" w:rsidP="00387347"/>
        </w:tc>
        <w:tc>
          <w:tcPr>
            <w:tcW w:w="1701" w:type="dxa"/>
          </w:tcPr>
          <w:p w:rsidR="00C252D7" w:rsidRPr="00E53109" w:rsidRDefault="00C252D7" w:rsidP="00387347">
            <w:r w:rsidRPr="00E53109">
              <w:t>N/A</w:t>
            </w:r>
          </w:p>
        </w:tc>
        <w:tc>
          <w:tcPr>
            <w:tcW w:w="1701" w:type="dxa"/>
          </w:tcPr>
          <w:p w:rsidR="00C252D7" w:rsidRPr="00E53109" w:rsidRDefault="00C252D7" w:rsidP="00387347">
            <w:r w:rsidRPr="00E53109">
              <w:t>N/A</w:t>
            </w:r>
          </w:p>
        </w:tc>
        <w:tc>
          <w:tcPr>
            <w:tcW w:w="1701" w:type="dxa"/>
          </w:tcPr>
          <w:p w:rsidR="00C252D7" w:rsidRPr="00E53109" w:rsidRDefault="00C252D7" w:rsidP="00387347">
            <w:r w:rsidRPr="00E53109">
              <w:t>N/A</w:t>
            </w:r>
          </w:p>
        </w:tc>
        <w:tc>
          <w:tcPr>
            <w:tcW w:w="1701" w:type="dxa"/>
          </w:tcPr>
          <w:p w:rsidR="00C252D7" w:rsidRPr="00E53109" w:rsidRDefault="00C252D7" w:rsidP="00387347">
            <w:r w:rsidRPr="00E53109">
              <w:t>N/A</w:t>
            </w:r>
          </w:p>
        </w:tc>
        <w:tc>
          <w:tcPr>
            <w:tcW w:w="1775" w:type="dxa"/>
          </w:tcPr>
          <w:p w:rsidR="00C252D7" w:rsidRPr="00E53109" w:rsidRDefault="00C252D7" w:rsidP="00387347">
            <w:r w:rsidRPr="00E53109">
              <w:t>$XXX.X million</w:t>
            </w:r>
          </w:p>
        </w:tc>
      </w:tr>
      <w:tr w:rsidR="00C252D7" w:rsidRPr="00E53109" w:rsidTr="003E1A71">
        <w:trPr>
          <w:trHeight w:val="631"/>
        </w:trPr>
        <w:tc>
          <w:tcPr>
            <w:tcW w:w="1701" w:type="dxa"/>
          </w:tcPr>
          <w:p w:rsidR="00C252D7" w:rsidRPr="00E53109" w:rsidRDefault="00C252D7" w:rsidP="00387347">
            <w:pPr>
              <w:jc w:val="center"/>
            </w:pPr>
            <w:r w:rsidRPr="00E53109">
              <w:t>30 June 2017</w:t>
            </w:r>
          </w:p>
        </w:tc>
        <w:tc>
          <w:tcPr>
            <w:tcW w:w="1701" w:type="dxa"/>
          </w:tcPr>
          <w:p w:rsidR="00C252D7" w:rsidRPr="00E53109" w:rsidRDefault="00C252D7" w:rsidP="00387347">
            <w:r w:rsidRPr="00E53109">
              <w:t>$XXX.X million</w:t>
            </w:r>
          </w:p>
        </w:tc>
        <w:tc>
          <w:tcPr>
            <w:tcW w:w="1701" w:type="dxa"/>
          </w:tcPr>
          <w:p w:rsidR="00C252D7" w:rsidRPr="00E53109" w:rsidRDefault="00C252D7" w:rsidP="00387347">
            <w:r w:rsidRPr="00E53109">
              <w:t>$XX.X million</w:t>
            </w:r>
          </w:p>
        </w:tc>
        <w:tc>
          <w:tcPr>
            <w:tcW w:w="1701" w:type="dxa"/>
          </w:tcPr>
          <w:p w:rsidR="00C252D7" w:rsidRPr="00E53109" w:rsidRDefault="00C252D7" w:rsidP="00387347">
            <w:r w:rsidRPr="00E53109">
              <w:t>N/A</w:t>
            </w:r>
          </w:p>
        </w:tc>
        <w:tc>
          <w:tcPr>
            <w:tcW w:w="1701" w:type="dxa"/>
          </w:tcPr>
          <w:p w:rsidR="00C252D7" w:rsidRPr="00E53109" w:rsidRDefault="00C252D7" w:rsidP="00387347">
            <w:r w:rsidRPr="00E53109">
              <w:t>N/A</w:t>
            </w:r>
          </w:p>
        </w:tc>
        <w:tc>
          <w:tcPr>
            <w:tcW w:w="1701" w:type="dxa"/>
          </w:tcPr>
          <w:p w:rsidR="00C252D7" w:rsidRPr="00E53109" w:rsidRDefault="00C252D7" w:rsidP="00387347">
            <w:r w:rsidRPr="00E53109">
              <w:t>N/A</w:t>
            </w:r>
          </w:p>
        </w:tc>
        <w:tc>
          <w:tcPr>
            <w:tcW w:w="1775" w:type="dxa"/>
          </w:tcPr>
          <w:p w:rsidR="00C252D7" w:rsidRPr="00E53109" w:rsidRDefault="00C252D7" w:rsidP="00387347">
            <w:r w:rsidRPr="00E53109">
              <w:t>$XXX.X million</w:t>
            </w:r>
          </w:p>
        </w:tc>
      </w:tr>
      <w:tr w:rsidR="00C252D7" w:rsidRPr="00E53109" w:rsidTr="003E1A71">
        <w:trPr>
          <w:trHeight w:val="569"/>
        </w:trPr>
        <w:tc>
          <w:tcPr>
            <w:tcW w:w="1701" w:type="dxa"/>
          </w:tcPr>
          <w:p w:rsidR="00C252D7" w:rsidRPr="00E53109" w:rsidRDefault="00C252D7" w:rsidP="00387347">
            <w:pPr>
              <w:jc w:val="center"/>
            </w:pPr>
            <w:r w:rsidRPr="00E53109">
              <w:t>30 June 2018</w:t>
            </w:r>
          </w:p>
        </w:tc>
        <w:tc>
          <w:tcPr>
            <w:tcW w:w="1701" w:type="dxa"/>
          </w:tcPr>
          <w:p w:rsidR="00C252D7" w:rsidRPr="00E53109" w:rsidRDefault="00C252D7" w:rsidP="00387347">
            <w:r w:rsidRPr="00E53109">
              <w:t>$XXX.X million</w:t>
            </w:r>
          </w:p>
        </w:tc>
        <w:tc>
          <w:tcPr>
            <w:tcW w:w="1701" w:type="dxa"/>
          </w:tcPr>
          <w:p w:rsidR="00C252D7" w:rsidRPr="00E53109" w:rsidRDefault="00C252D7" w:rsidP="00387347">
            <w:r w:rsidRPr="00E53109">
              <w:t>$XX.X million</w:t>
            </w:r>
          </w:p>
        </w:tc>
        <w:tc>
          <w:tcPr>
            <w:tcW w:w="1701" w:type="dxa"/>
          </w:tcPr>
          <w:p w:rsidR="00C252D7" w:rsidRPr="00E53109" w:rsidRDefault="00C252D7" w:rsidP="00387347">
            <w:r w:rsidRPr="00E53109">
              <w:t>$XX.X million</w:t>
            </w:r>
          </w:p>
        </w:tc>
        <w:tc>
          <w:tcPr>
            <w:tcW w:w="1701" w:type="dxa"/>
          </w:tcPr>
          <w:p w:rsidR="00C252D7" w:rsidRPr="00E53109" w:rsidRDefault="00C252D7" w:rsidP="00387347">
            <w:r w:rsidRPr="00E53109">
              <w:t>N/A</w:t>
            </w:r>
          </w:p>
        </w:tc>
        <w:tc>
          <w:tcPr>
            <w:tcW w:w="1701" w:type="dxa"/>
          </w:tcPr>
          <w:p w:rsidR="00C252D7" w:rsidRPr="00E53109" w:rsidRDefault="00C252D7" w:rsidP="00387347">
            <w:r w:rsidRPr="00E53109">
              <w:t>N/A</w:t>
            </w:r>
          </w:p>
        </w:tc>
        <w:tc>
          <w:tcPr>
            <w:tcW w:w="1775" w:type="dxa"/>
          </w:tcPr>
          <w:p w:rsidR="00C252D7" w:rsidRPr="00E53109" w:rsidRDefault="00C252D7" w:rsidP="00387347">
            <w:r w:rsidRPr="00E53109">
              <w:t>$XXX.X million</w:t>
            </w:r>
          </w:p>
        </w:tc>
      </w:tr>
      <w:tr w:rsidR="00C252D7" w:rsidRPr="00E53109" w:rsidTr="003E1A71">
        <w:trPr>
          <w:trHeight w:val="563"/>
        </w:trPr>
        <w:tc>
          <w:tcPr>
            <w:tcW w:w="1701" w:type="dxa"/>
          </w:tcPr>
          <w:p w:rsidR="00C252D7" w:rsidRPr="00E53109" w:rsidRDefault="00C252D7" w:rsidP="00387347">
            <w:pPr>
              <w:jc w:val="center"/>
            </w:pPr>
            <w:r w:rsidRPr="00E53109">
              <w:t>30 June 2019</w:t>
            </w:r>
          </w:p>
        </w:tc>
        <w:tc>
          <w:tcPr>
            <w:tcW w:w="1701" w:type="dxa"/>
          </w:tcPr>
          <w:p w:rsidR="00C252D7" w:rsidRPr="00E53109" w:rsidRDefault="00C252D7" w:rsidP="00387347">
            <w:r w:rsidRPr="00E53109">
              <w:t>$XXX.X million</w:t>
            </w:r>
          </w:p>
        </w:tc>
        <w:tc>
          <w:tcPr>
            <w:tcW w:w="1701" w:type="dxa"/>
          </w:tcPr>
          <w:p w:rsidR="00C252D7" w:rsidRPr="00E53109" w:rsidRDefault="00C252D7" w:rsidP="00387347">
            <w:r w:rsidRPr="00E53109">
              <w:t>$XX.X million</w:t>
            </w:r>
          </w:p>
        </w:tc>
        <w:tc>
          <w:tcPr>
            <w:tcW w:w="1701" w:type="dxa"/>
          </w:tcPr>
          <w:p w:rsidR="00C252D7" w:rsidRPr="00E53109" w:rsidRDefault="00C252D7" w:rsidP="00387347">
            <w:r w:rsidRPr="00E53109">
              <w:t>$XX.X million</w:t>
            </w:r>
          </w:p>
        </w:tc>
        <w:tc>
          <w:tcPr>
            <w:tcW w:w="1701" w:type="dxa"/>
          </w:tcPr>
          <w:p w:rsidR="00C252D7" w:rsidRPr="00E53109" w:rsidRDefault="00C252D7" w:rsidP="00387347">
            <w:r w:rsidRPr="00E53109">
              <w:t>$XX.X million</w:t>
            </w:r>
          </w:p>
        </w:tc>
        <w:tc>
          <w:tcPr>
            <w:tcW w:w="1701" w:type="dxa"/>
          </w:tcPr>
          <w:p w:rsidR="00C252D7" w:rsidRPr="00E53109" w:rsidRDefault="00C252D7" w:rsidP="00387347">
            <w:r w:rsidRPr="00E53109">
              <w:t>N/A</w:t>
            </w:r>
          </w:p>
        </w:tc>
        <w:tc>
          <w:tcPr>
            <w:tcW w:w="1775" w:type="dxa"/>
          </w:tcPr>
          <w:p w:rsidR="00C252D7" w:rsidRPr="00E53109" w:rsidRDefault="00C252D7" w:rsidP="00387347">
            <w:r w:rsidRPr="00E53109">
              <w:t>$XXX.X million</w:t>
            </w:r>
          </w:p>
        </w:tc>
      </w:tr>
      <w:tr w:rsidR="00C252D7" w:rsidRPr="00E53109" w:rsidTr="003E1A71">
        <w:trPr>
          <w:trHeight w:val="543"/>
        </w:trPr>
        <w:tc>
          <w:tcPr>
            <w:tcW w:w="1701" w:type="dxa"/>
          </w:tcPr>
          <w:p w:rsidR="00C252D7" w:rsidRPr="00E53109" w:rsidRDefault="00C252D7" w:rsidP="00387347">
            <w:pPr>
              <w:jc w:val="center"/>
            </w:pPr>
            <w:r w:rsidRPr="00E53109">
              <w:t>30 June 2020</w:t>
            </w:r>
          </w:p>
        </w:tc>
        <w:tc>
          <w:tcPr>
            <w:tcW w:w="1701" w:type="dxa"/>
          </w:tcPr>
          <w:p w:rsidR="00C252D7" w:rsidRPr="00E53109" w:rsidRDefault="00C252D7" w:rsidP="00387347">
            <w:r w:rsidRPr="00E53109">
              <w:t>$XXX.X million</w:t>
            </w:r>
          </w:p>
        </w:tc>
        <w:tc>
          <w:tcPr>
            <w:tcW w:w="1701" w:type="dxa"/>
          </w:tcPr>
          <w:p w:rsidR="00C252D7" w:rsidRPr="00E53109" w:rsidRDefault="00C252D7" w:rsidP="00387347">
            <w:r w:rsidRPr="00E53109">
              <w:t>$XX.X million</w:t>
            </w:r>
          </w:p>
        </w:tc>
        <w:tc>
          <w:tcPr>
            <w:tcW w:w="1701" w:type="dxa"/>
          </w:tcPr>
          <w:p w:rsidR="00C252D7" w:rsidRPr="00E53109" w:rsidRDefault="00C252D7" w:rsidP="00387347">
            <w:r w:rsidRPr="00E53109">
              <w:t>$XX.X million</w:t>
            </w:r>
          </w:p>
        </w:tc>
        <w:tc>
          <w:tcPr>
            <w:tcW w:w="1701" w:type="dxa"/>
          </w:tcPr>
          <w:p w:rsidR="00C252D7" w:rsidRPr="00E53109" w:rsidRDefault="00C252D7" w:rsidP="00387347">
            <w:r w:rsidRPr="00E53109">
              <w:t>$XX.X million</w:t>
            </w:r>
          </w:p>
        </w:tc>
        <w:tc>
          <w:tcPr>
            <w:tcW w:w="1701" w:type="dxa"/>
          </w:tcPr>
          <w:p w:rsidR="00C252D7" w:rsidRPr="00E53109" w:rsidRDefault="00C252D7" w:rsidP="00387347">
            <w:r w:rsidRPr="00E53109">
              <w:t>$XX.X million</w:t>
            </w:r>
          </w:p>
        </w:tc>
        <w:tc>
          <w:tcPr>
            <w:tcW w:w="1775" w:type="dxa"/>
          </w:tcPr>
          <w:p w:rsidR="00C252D7" w:rsidRPr="00E53109" w:rsidRDefault="00C252D7" w:rsidP="00387347">
            <w:r w:rsidRPr="00E53109">
              <w:t>$XXX.X million</w:t>
            </w:r>
          </w:p>
        </w:tc>
      </w:tr>
    </w:tbl>
    <w:p w:rsidR="00547E51" w:rsidRPr="00E53109" w:rsidRDefault="00547E51" w:rsidP="00547E51"/>
    <w:p w:rsidR="00CD0585" w:rsidRPr="00E53109" w:rsidRDefault="00CD0585" w:rsidP="00CD0585">
      <w:pPr>
        <w:pStyle w:val="BodyText"/>
      </w:pPr>
    </w:p>
    <w:p w:rsidR="00CD0585" w:rsidRPr="00E53109" w:rsidRDefault="00CD0585">
      <w:r w:rsidRPr="00E53109">
        <w:br w:type="page"/>
      </w:r>
    </w:p>
    <w:p w:rsidR="00C252D7" w:rsidRPr="00E53109" w:rsidRDefault="00C252D7" w:rsidP="00530C40">
      <w:pPr>
        <w:pStyle w:val="Heading1"/>
        <w:sectPr w:rsidR="00C252D7" w:rsidRPr="00E53109" w:rsidSect="00C252D7">
          <w:pgSz w:w="16840" w:h="11907" w:orient="landscape" w:code="9"/>
          <w:pgMar w:top="1440" w:right="1440" w:bottom="1440" w:left="1440" w:header="1134" w:footer="431" w:gutter="0"/>
          <w:cols w:space="720"/>
          <w:titlePg/>
          <w:docGrid w:linePitch="299"/>
        </w:sectPr>
      </w:pPr>
    </w:p>
    <w:p w:rsidR="00530C40" w:rsidRPr="00E53109" w:rsidRDefault="00530C40" w:rsidP="00530C40">
      <w:pPr>
        <w:pStyle w:val="Heading1"/>
      </w:pPr>
      <w:bookmarkStart w:id="19" w:name="_Toc389223037"/>
      <w:r w:rsidRPr="00E53109">
        <w:lastRenderedPageBreak/>
        <w:t xml:space="preserve">Schedule </w:t>
      </w:r>
      <w:r w:rsidR="009D59F2" w:rsidRPr="00E53109">
        <w:t>J</w:t>
      </w:r>
      <w:r w:rsidR="004211B6" w:rsidRPr="00E53109">
        <w:t>:</w:t>
      </w:r>
      <w:r w:rsidRPr="00E53109">
        <w:t xml:space="preserve"> </w:t>
      </w:r>
      <w:r w:rsidR="00F07D3A" w:rsidRPr="00E53109">
        <w:t xml:space="preserve">Listed </w:t>
      </w:r>
      <w:r w:rsidRPr="00E53109">
        <w:t>projects</w:t>
      </w:r>
      <w:bookmarkEnd w:id="19"/>
    </w:p>
    <w:p w:rsidR="00530C40" w:rsidRPr="00E53109" w:rsidRDefault="00530C40">
      <w:pPr>
        <w:rPr>
          <w:b/>
          <w:sz w:val="28"/>
        </w:rPr>
      </w:pPr>
      <w:r w:rsidRPr="00E53109">
        <w:rPr>
          <w:noProof/>
          <w:lang w:eastAsia="en-NZ"/>
        </w:rPr>
        <w:drawing>
          <wp:inline distT="0" distB="0" distL="0" distR="0" wp14:anchorId="694C4FFC" wp14:editId="2FA558C7">
            <wp:extent cx="5732145" cy="1550303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55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C40" w:rsidRPr="00E53109" w:rsidRDefault="00530C40">
      <w:pPr>
        <w:rPr>
          <w:b/>
          <w:sz w:val="28"/>
        </w:rPr>
      </w:pPr>
      <w:r w:rsidRPr="00E53109">
        <w:br w:type="page"/>
      </w:r>
    </w:p>
    <w:p w:rsidR="00CD0585" w:rsidRPr="00E53109" w:rsidRDefault="00CD0585" w:rsidP="00CD0585">
      <w:pPr>
        <w:pStyle w:val="Heading1"/>
      </w:pPr>
      <w:bookmarkStart w:id="20" w:name="_Toc389223038"/>
      <w:r w:rsidRPr="00E53109">
        <w:lastRenderedPageBreak/>
        <w:t xml:space="preserve">Schedule </w:t>
      </w:r>
      <w:r w:rsidR="009D59F2" w:rsidRPr="00E53109">
        <w:t>K</w:t>
      </w:r>
      <w:r w:rsidRPr="00E53109">
        <w:t>: Directors</w:t>
      </w:r>
      <w:r w:rsidR="00F07D3A" w:rsidRPr="00E53109">
        <w:t>’</w:t>
      </w:r>
      <w:r w:rsidRPr="00E53109">
        <w:t xml:space="preserve"> certificate – </w:t>
      </w:r>
      <w:r w:rsidR="00BC0F1A" w:rsidRPr="00E53109">
        <w:t>pricing compliance statement</w:t>
      </w:r>
      <w:bookmarkEnd w:id="20"/>
    </w:p>
    <w:p w:rsidR="00417185" w:rsidRPr="00E53109" w:rsidRDefault="00417185" w:rsidP="00417185">
      <w:r w:rsidRPr="00E53109">
        <w:t xml:space="preserve">We, [insert full name of first director] and  [insert full name of second director], being directors of Transpower New Zealand Limited, certify that, having made all reasonable enquiries, to the best of our knowledge and belief, the attached </w:t>
      </w:r>
      <w:r w:rsidR="00EE4F0C" w:rsidRPr="00E53109">
        <w:t>summary</w:t>
      </w:r>
      <w:r w:rsidRPr="00E53109">
        <w:t xml:space="preserve"> of forecast total revenues applied in the Transpower transmission pricing methodology under the Electricity Industry Participation Code for the pricing year commencing [insert pricing year] complies with the requirements of the </w:t>
      </w:r>
      <w:r w:rsidR="00EE4F0C" w:rsidRPr="00E53109">
        <w:t xml:space="preserve">Transpower Individual Price-Quality Path Determination 2015 </w:t>
      </w:r>
      <w:r w:rsidRPr="00E53109">
        <w:t xml:space="preserve">*[except in the following respects].  </w:t>
      </w:r>
    </w:p>
    <w:p w:rsidR="00417185" w:rsidRPr="00E53109" w:rsidRDefault="00417185" w:rsidP="00417185"/>
    <w:p w:rsidR="00417185" w:rsidRPr="00E53109" w:rsidRDefault="00417185" w:rsidP="00417185">
      <w:r w:rsidRPr="00E53109">
        <w:t>*[insert description of non-compliance if applicable]</w:t>
      </w:r>
    </w:p>
    <w:p w:rsidR="00417185" w:rsidRPr="00E53109" w:rsidRDefault="00417185" w:rsidP="00417185"/>
    <w:p w:rsidR="00417185" w:rsidRPr="00E53109" w:rsidRDefault="00417185" w:rsidP="00417185">
      <w:r w:rsidRPr="00E53109">
        <w:t xml:space="preserve">[Signatures of directors] </w:t>
      </w:r>
    </w:p>
    <w:p w:rsidR="00417185" w:rsidRPr="00E53109" w:rsidRDefault="00417185" w:rsidP="00417185">
      <w:r w:rsidRPr="00E53109">
        <w:t xml:space="preserve">[Date] </w:t>
      </w:r>
    </w:p>
    <w:p w:rsidR="00417185" w:rsidRPr="00E53109" w:rsidRDefault="00417185" w:rsidP="00417185"/>
    <w:p w:rsidR="00417185" w:rsidRPr="00E53109" w:rsidRDefault="00417185" w:rsidP="00417185">
      <w:r w:rsidRPr="00E53109">
        <w:t>*Delete if inapplicable.</w:t>
      </w:r>
    </w:p>
    <w:p w:rsidR="00266C0B" w:rsidRPr="00E53109" w:rsidRDefault="00266C0B">
      <w:pPr>
        <w:rPr>
          <w:b/>
          <w:sz w:val="28"/>
        </w:rPr>
      </w:pPr>
      <w:r w:rsidRPr="00E53109">
        <w:br w:type="page"/>
      </w:r>
    </w:p>
    <w:p w:rsidR="00CD0585" w:rsidRPr="00E53109" w:rsidRDefault="00530C40" w:rsidP="00CD0585">
      <w:pPr>
        <w:pStyle w:val="Heading1"/>
      </w:pPr>
      <w:bookmarkStart w:id="21" w:name="_Toc389223039"/>
      <w:r w:rsidRPr="00E53109">
        <w:lastRenderedPageBreak/>
        <w:t xml:space="preserve">Schedule </w:t>
      </w:r>
      <w:r w:rsidR="009D59F2" w:rsidRPr="00E53109">
        <w:t>L</w:t>
      </w:r>
      <w:r w:rsidR="00CD0585" w:rsidRPr="00E53109">
        <w:t>: Directors</w:t>
      </w:r>
      <w:r w:rsidR="00F07D3A" w:rsidRPr="00E53109">
        <w:t>’</w:t>
      </w:r>
      <w:r w:rsidR="00CD0585" w:rsidRPr="00E53109">
        <w:t xml:space="preserve"> certificate – </w:t>
      </w:r>
      <w:r w:rsidR="00417185" w:rsidRPr="00E53109">
        <w:t xml:space="preserve">annual </w:t>
      </w:r>
      <w:r w:rsidR="00CD0585" w:rsidRPr="00E53109">
        <w:t>compliance</w:t>
      </w:r>
      <w:r w:rsidR="00BC0F1A" w:rsidRPr="00E53109">
        <w:t xml:space="preserve"> statement</w:t>
      </w:r>
      <w:bookmarkEnd w:id="21"/>
    </w:p>
    <w:p w:rsidR="00417185" w:rsidRPr="00E53109" w:rsidRDefault="00417185" w:rsidP="00417185">
      <w:r w:rsidRPr="00E53109">
        <w:t xml:space="preserve">We, [insert full name of first director] and [insert full name of second director], being directors of Transpower </w:t>
      </w:r>
      <w:r w:rsidR="00D22DAD" w:rsidRPr="00E53109">
        <w:t>New Zealand Limited</w:t>
      </w:r>
      <w:r w:rsidRPr="00E53109">
        <w:t xml:space="preserve">, certify that, having made all reasonable enquiries, to the best of our knowledge and belief, the </w:t>
      </w:r>
      <w:r w:rsidR="00132C1A" w:rsidRPr="00E53109">
        <w:t>A</w:t>
      </w:r>
      <w:r w:rsidRPr="00E53109">
        <w:t xml:space="preserve">nnual </w:t>
      </w:r>
      <w:r w:rsidR="00132C1A" w:rsidRPr="00E53109">
        <w:t>C</w:t>
      </w:r>
      <w:r w:rsidRPr="00E53109">
        <w:t xml:space="preserve">ompliance </w:t>
      </w:r>
      <w:r w:rsidR="00132C1A" w:rsidRPr="00E53109">
        <w:t>S</w:t>
      </w:r>
      <w:r w:rsidRPr="00E53109">
        <w:t xml:space="preserve">tatement (and associated information) for the period [insert disclosure year] and dated [insert date] complies with the requirements of the Transpower Individual Price-Quality Path Determination </w:t>
      </w:r>
      <w:r w:rsidR="00D22DAD" w:rsidRPr="00E53109">
        <w:t xml:space="preserve">2015 </w:t>
      </w:r>
      <w:r w:rsidRPr="00E53109">
        <w:t xml:space="preserve">*[except in the following respects].  </w:t>
      </w:r>
    </w:p>
    <w:p w:rsidR="00417185" w:rsidRPr="00E53109" w:rsidRDefault="00417185" w:rsidP="00417185"/>
    <w:p w:rsidR="00417185" w:rsidRPr="00E53109" w:rsidRDefault="00417185" w:rsidP="00417185">
      <w:r w:rsidRPr="00E53109">
        <w:t>*[insert description of non-compliance if applicable]</w:t>
      </w:r>
    </w:p>
    <w:p w:rsidR="00417185" w:rsidRPr="00E53109" w:rsidRDefault="00417185" w:rsidP="00417185"/>
    <w:p w:rsidR="00417185" w:rsidRPr="00E53109" w:rsidRDefault="00417185" w:rsidP="00417185">
      <w:r w:rsidRPr="00E53109">
        <w:t xml:space="preserve">[Signatures of directors] </w:t>
      </w:r>
    </w:p>
    <w:p w:rsidR="00417185" w:rsidRPr="00E53109" w:rsidRDefault="00417185" w:rsidP="00417185">
      <w:r w:rsidRPr="00E53109">
        <w:t xml:space="preserve">[Date] </w:t>
      </w:r>
    </w:p>
    <w:p w:rsidR="00417185" w:rsidRPr="00E53109" w:rsidRDefault="00417185" w:rsidP="00417185"/>
    <w:p w:rsidR="00CD0585" w:rsidRPr="00E53109" w:rsidRDefault="00417185" w:rsidP="00417185">
      <w:r w:rsidRPr="00E53109">
        <w:t>*Delete if inapplicable.</w:t>
      </w:r>
      <w:r w:rsidR="00CD0585" w:rsidRPr="00E53109">
        <w:br w:type="page"/>
      </w:r>
    </w:p>
    <w:p w:rsidR="00CD0585" w:rsidRPr="00E53109" w:rsidRDefault="00530C40" w:rsidP="00CD0585">
      <w:pPr>
        <w:pStyle w:val="Heading1"/>
      </w:pPr>
      <w:bookmarkStart w:id="22" w:name="_Toc389223040"/>
      <w:r w:rsidRPr="00E53109">
        <w:lastRenderedPageBreak/>
        <w:t xml:space="preserve">Schedule </w:t>
      </w:r>
      <w:r w:rsidR="009D59F2" w:rsidRPr="00E53109">
        <w:t>M</w:t>
      </w:r>
      <w:r w:rsidR="00CD0585" w:rsidRPr="00E53109">
        <w:t>: Glossary</w:t>
      </w:r>
      <w:bookmarkEnd w:id="22"/>
    </w:p>
    <w:p w:rsidR="00F14511" w:rsidRPr="00E53109" w:rsidRDefault="00F14511" w:rsidP="00F14511">
      <w:pPr>
        <w:pStyle w:val="BodyText"/>
      </w:pPr>
      <w:r w:rsidRPr="00E53109">
        <w:t>[TO BE INSERTED IN FINAL DETERMINATION]</w:t>
      </w:r>
    </w:p>
    <w:p w:rsidR="00CD0585" w:rsidRPr="00E53109" w:rsidRDefault="00CD0585">
      <w:pPr>
        <w:rPr>
          <w:b/>
          <w:sz w:val="28"/>
        </w:rPr>
      </w:pPr>
    </w:p>
    <w:p w:rsidR="00F14511" w:rsidRPr="00E53109" w:rsidRDefault="00F14511">
      <w:pPr>
        <w:rPr>
          <w:b/>
          <w:sz w:val="28"/>
        </w:rPr>
      </w:pPr>
      <w:r w:rsidRPr="00E53109">
        <w:br w:type="page"/>
      </w:r>
    </w:p>
    <w:p w:rsidR="00CD0585" w:rsidRPr="00E53109" w:rsidRDefault="00530C40" w:rsidP="00CD0585">
      <w:pPr>
        <w:pStyle w:val="Heading1"/>
      </w:pPr>
      <w:bookmarkStart w:id="23" w:name="_Toc389223041"/>
      <w:r w:rsidRPr="00E53109">
        <w:lastRenderedPageBreak/>
        <w:t xml:space="preserve">Schedule </w:t>
      </w:r>
      <w:r w:rsidR="009D59F2" w:rsidRPr="00E53109">
        <w:t>N</w:t>
      </w:r>
      <w:r w:rsidR="00CD0585" w:rsidRPr="00E53109">
        <w:t>: Explanatory note</w:t>
      </w:r>
      <w:bookmarkEnd w:id="23"/>
    </w:p>
    <w:p w:rsidR="00CD0585" w:rsidRPr="00CD0585" w:rsidRDefault="001F729F" w:rsidP="00CD0585">
      <w:pPr>
        <w:pStyle w:val="BodyText"/>
      </w:pPr>
      <w:r w:rsidRPr="00E53109">
        <w:t>[TO BE INSERTED IN FINAL DETERMINATION]</w:t>
      </w:r>
    </w:p>
    <w:p w:rsidR="00CD0585" w:rsidRPr="00CD0585" w:rsidRDefault="00CD0585" w:rsidP="00F14511"/>
    <w:sectPr w:rsidR="00CD0585" w:rsidRPr="00CD0585" w:rsidSect="00C252D7">
      <w:pgSz w:w="11907" w:h="16840" w:code="9"/>
      <w:pgMar w:top="1440" w:right="1440" w:bottom="1440" w:left="1440" w:header="1134" w:footer="43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006" w:rsidRDefault="00EE4006">
      <w:r>
        <w:separator/>
      </w:r>
    </w:p>
  </w:endnote>
  <w:endnote w:type="continuationSeparator" w:id="0">
    <w:p w:rsidR="00EE4006" w:rsidRDefault="00EE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Bold">
    <w:panose1 w:val="020F07020304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006" w:rsidRPr="00E3085F" w:rsidRDefault="00E3085F" w:rsidP="00E3085F">
    <w:pPr>
      <w:pStyle w:val="Footer"/>
      <w:jc w:val="right"/>
      <w:rPr>
        <w:sz w:val="16"/>
      </w:rPr>
    </w:pPr>
    <w:r w:rsidRPr="00E3085F">
      <w:rPr>
        <w:sz w:val="16"/>
      </w:rPr>
      <w:t>1678922.17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006" w:rsidRDefault="00EE4006" w:rsidP="0033299C">
    <w:pPr>
      <w:pStyle w:val="Footer"/>
      <w:jc w:val="left"/>
      <w:rPr>
        <w:sz w:val="16"/>
      </w:rPr>
    </w:pPr>
    <w:r>
      <w:rPr>
        <w:sz w:val="16"/>
      </w:rPr>
      <w:t>6</w:t>
    </w:r>
  </w:p>
  <w:p w:rsidR="00E3085F" w:rsidRPr="0033299C" w:rsidRDefault="00E3085F" w:rsidP="00E3085F">
    <w:pPr>
      <w:pStyle w:val="Footer"/>
      <w:jc w:val="left"/>
      <w:rPr>
        <w:sz w:val="16"/>
      </w:rPr>
    </w:pPr>
    <w:r w:rsidRPr="00E3085F">
      <w:rPr>
        <w:sz w:val="16"/>
      </w:rPr>
      <w:t>1678922.17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006" w:rsidRDefault="00EE4006" w:rsidP="0033299C">
    <w:pPr>
      <w:pStyle w:val="Footer"/>
      <w:jc w:val="left"/>
      <w:rPr>
        <w:sz w:val="16"/>
      </w:rPr>
    </w:pPr>
    <w:r>
      <w:rPr>
        <w:sz w:val="16"/>
      </w:rPr>
      <w:t>6</w:t>
    </w:r>
  </w:p>
  <w:p w:rsidR="00E3085F" w:rsidRPr="0033299C" w:rsidRDefault="00E3085F" w:rsidP="00E3085F">
    <w:pPr>
      <w:pStyle w:val="Footer"/>
      <w:jc w:val="left"/>
      <w:rPr>
        <w:sz w:val="16"/>
      </w:rPr>
    </w:pPr>
    <w:r w:rsidRPr="00E3085F">
      <w:rPr>
        <w:sz w:val="16"/>
      </w:rPr>
      <w:t>1678922.17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006" w:rsidRDefault="00EE4006" w:rsidP="0033299C">
    <w:pPr>
      <w:pStyle w:val="Footer"/>
      <w:jc w:val="left"/>
      <w:rPr>
        <w:sz w:val="16"/>
      </w:rPr>
    </w:pPr>
    <w:r>
      <w:rPr>
        <w:sz w:val="16"/>
      </w:rPr>
      <w:t>6</w:t>
    </w:r>
  </w:p>
  <w:p w:rsidR="00E3085F" w:rsidRPr="0033299C" w:rsidRDefault="00E3085F" w:rsidP="00E3085F">
    <w:pPr>
      <w:pStyle w:val="Footer"/>
      <w:jc w:val="left"/>
      <w:rPr>
        <w:sz w:val="16"/>
      </w:rPr>
    </w:pPr>
    <w:r w:rsidRPr="00E3085F">
      <w:rPr>
        <w:sz w:val="16"/>
      </w:rPr>
      <w:t>1678922.17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006" w:rsidRDefault="00EE4006" w:rsidP="0033299C">
    <w:pPr>
      <w:pStyle w:val="Footer"/>
      <w:jc w:val="left"/>
      <w:rPr>
        <w:sz w:val="16"/>
      </w:rPr>
    </w:pPr>
    <w:r>
      <w:rPr>
        <w:sz w:val="16"/>
      </w:rPr>
      <w:t>6</w:t>
    </w:r>
  </w:p>
  <w:p w:rsidR="00E3085F" w:rsidRPr="0033299C" w:rsidRDefault="00E3085F" w:rsidP="00E3085F">
    <w:pPr>
      <w:pStyle w:val="Footer"/>
      <w:jc w:val="left"/>
      <w:rPr>
        <w:sz w:val="16"/>
      </w:rPr>
    </w:pPr>
    <w:r w:rsidRPr="00E3085F">
      <w:rPr>
        <w:sz w:val="16"/>
      </w:rPr>
      <w:t>1678922.17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006" w:rsidRDefault="00EE4006">
      <w:r>
        <w:separator/>
      </w:r>
    </w:p>
  </w:footnote>
  <w:footnote w:type="continuationSeparator" w:id="0">
    <w:p w:rsidR="00EE4006" w:rsidRDefault="00EE4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006" w:rsidRDefault="0032613E">
    <w:pPr>
      <w:pStyle w:val="Header"/>
    </w:pPr>
    <w:r>
      <w:rPr>
        <w:rFonts w:ascii="Arial" w:hAnsi="Arial" w:cs="Arial"/>
        <w:noProof/>
        <w:color w:val="003366"/>
        <w:sz w:val="16"/>
        <w:szCs w:val="16"/>
        <w:lang w:eastAsia="en-GB"/>
      </w:rPr>
      <w:pict>
        <v:shapetype id="_x0000_t172" coordsize="21600,21600" o:spt="172" adj="12000" path="m0@0l21600,m,21600l21600@1e">
          <v:formulas>
            <v:f eqn="val #0"/>
            <v:f eqn="sum 21600 0 @0"/>
            <v:f eqn="prod #0 1 2"/>
            <v:f eqn="sum @2 10800 0"/>
            <v:f eqn="prod @1 1 2"/>
            <v:f eqn="sum @4 10800 0"/>
          </v:formulas>
          <v:path textpathok="t" o:connecttype="custom" o:connectlocs="10800,@2;0,@3;10800,@5;21600,@4" o:connectangles="270,180,90,0"/>
          <v:textpath on="t" fitshape="t"/>
          <v:handles>
            <v:h position="topLeft,#0" yrange="0,15429"/>
          </v:handles>
          <o:lock v:ext="edit" text="t" shapetype="t"/>
        </v:shapetype>
        <v:shape id="_x0000_s81926" type="#_x0000_t172" style="position:absolute;left:0;text-align:left;margin-left:0;margin-top:0;width:367.2pt;height:244.8pt;z-index:-251646976;mso-position-horizontal:center;mso-position-horizontal-relative:margin;mso-position-vertical:center;mso-position-vertical-relative:margin" fillcolor="#eaeaea" stroked="f">
          <v:shadow color="#868686"/>
          <v:textpath style="font-family:&quot;Arial Black&quot;;v-text-kern:t" trim="t" fitpath="t" string="Draft"/>
          <w10:wrap anchorx="margin" anchory="margin"/>
        </v:shape>
      </w:pict>
    </w:r>
    <w:r>
      <w:rPr>
        <w:rFonts w:ascii="Arial" w:hAnsi="Arial" w:cs="Arial"/>
        <w:noProof/>
        <w:color w:val="003366"/>
        <w:sz w:val="16"/>
        <w:szCs w:val="16"/>
        <w:lang w:eastAsia="en-GB"/>
      </w:rPr>
      <w:pict>
        <v:shape id="_x0000_s81923" type="#_x0000_t172" style="position:absolute;left:0;text-align:left;margin-left:0;margin-top:0;width:367.2pt;height:244.8pt;z-index:-251653120;mso-position-horizontal:center;mso-position-horizontal-relative:margin;mso-position-vertical:center;mso-position-vertical-relative:margin" fillcolor="#eaeaea" stroked="f">
          <v:shadow color="#868686"/>
          <v:textpath style="font-family:&quot;Arial Black&quot;;v-text-kern:t" trim="t" fitpath="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006" w:rsidRPr="001D7657" w:rsidRDefault="0032613E">
    <w:pPr>
      <w:pStyle w:val="Header"/>
    </w:pPr>
    <w:r>
      <w:rPr>
        <w:rFonts w:ascii="Arial" w:hAnsi="Arial" w:cs="Arial"/>
        <w:noProof/>
        <w:color w:val="003366"/>
        <w:sz w:val="16"/>
        <w:szCs w:val="16"/>
        <w:lang w:eastAsia="en-GB"/>
      </w:rPr>
      <w:pict>
        <v:shapetype id="_x0000_t172" coordsize="21600,21600" o:spt="172" adj="12000" path="m0@0l21600,m,21600l21600@1e">
          <v:formulas>
            <v:f eqn="val #0"/>
            <v:f eqn="sum 21600 0 @0"/>
            <v:f eqn="prod #0 1 2"/>
            <v:f eqn="sum @2 10800 0"/>
            <v:f eqn="prod @1 1 2"/>
            <v:f eqn="sum @4 10800 0"/>
          </v:formulas>
          <v:path textpathok="t" o:connecttype="custom" o:connectlocs="10800,@2;0,@3;10800,@5;21600,@4" o:connectangles="270,180,90,0"/>
          <v:textpath on="t" fitshape="t"/>
          <v:handles>
            <v:h position="topLeft,#0" yrange="0,15429"/>
          </v:handles>
          <o:lock v:ext="edit" text="t" shapetype="t"/>
        </v:shapetype>
        <v:shape id="WatermarkDraft" o:spid="_x0000_s81924" type="#_x0000_t172" style="position:absolute;left:0;text-align:left;margin-left:0;margin-top:0;width:367.2pt;height:244.8pt;z-index:-251651072;mso-position-horizontal:center;mso-position-horizontal-relative:margin;mso-position-vertical:center;mso-position-vertical-relative:margin" fillcolor="#eaeaea" stroked="f">
          <v:shadow color="#868686"/>
          <v:textpath style="font-family:&quot;Arial Black&quot;;v-text-kern:t" trim="t" fitpath="t" string="Draft"/>
          <w10:wrap anchorx="margin" anchory="margin"/>
        </v:shape>
      </w:pict>
    </w:r>
    <w:r w:rsidR="00EE4006" w:rsidRPr="001D7657">
      <w:rPr>
        <w:rStyle w:val="PageNumber"/>
      </w:rPr>
      <w:fldChar w:fldCharType="begin"/>
    </w:r>
    <w:r w:rsidR="00EE4006" w:rsidRPr="001D7657">
      <w:rPr>
        <w:rStyle w:val="PageNumber"/>
      </w:rPr>
      <w:instrText xml:space="preserve"> PAGE   \* MERGEFORMAT </w:instrText>
    </w:r>
    <w:r w:rsidR="00EE4006" w:rsidRPr="001D7657">
      <w:rPr>
        <w:rStyle w:val="PageNumber"/>
      </w:rPr>
      <w:fldChar w:fldCharType="separate"/>
    </w:r>
    <w:r>
      <w:rPr>
        <w:rStyle w:val="PageNumber"/>
        <w:noProof/>
      </w:rPr>
      <w:t>60</w:t>
    </w:r>
    <w:r w:rsidR="00EE4006" w:rsidRPr="001D7657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9981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EE4006" w:rsidRDefault="0032613E" w:rsidP="0086279B">
        <w:pPr>
          <w:pStyle w:val="Header"/>
        </w:pPr>
        <w:r>
          <w:rPr>
            <w:rFonts w:ascii="Arial" w:hAnsi="Arial" w:cs="Arial"/>
            <w:noProof/>
            <w:color w:val="003366"/>
            <w:sz w:val="16"/>
            <w:szCs w:val="16"/>
            <w:lang w:eastAsia="en-GB"/>
          </w:rPr>
          <w:pict>
            <v:shapetype id="_x0000_t172" coordsize="21600,21600" o:spt="172" adj="12000" path="m0@0l21600,m,21600l21600@1e">
              <v:formulas>
                <v:f eqn="val #0"/>
                <v:f eqn="sum 21600 0 @0"/>
                <v:f eqn="prod #0 1 2"/>
                <v:f eqn="sum @2 10800 0"/>
                <v:f eqn="prod @1 1 2"/>
                <v:f eqn="sum @4 10800 0"/>
              </v:formulas>
              <v:path textpathok="t" o:connecttype="custom" o:connectlocs="10800,@2;0,@3;10800,@5;21600,@4" o:connectangles="270,180,90,0"/>
              <v:textpath on="t" fitshape="t"/>
              <v:handles>
                <v:h position="topLeft,#0" yrange="0,15429"/>
              </v:handles>
              <o:lock v:ext="edit" text="t" shapetype="t"/>
            </v:shapetype>
            <v:shape id="_x0000_s81925" type="#_x0000_t172" style="position:absolute;left:0;text-align:left;margin-left:0;margin-top:0;width:367.2pt;height:244.8pt;z-index:-251649024;mso-position-horizontal:center;mso-position-horizontal-relative:margin;mso-position-vertical:center;mso-position-vertical-relative:margin" fillcolor="#eaeaea" stroked="f">
              <v:shadow color="#868686"/>
              <v:textpath style="font-family:&quot;Arial Black&quot;;v-text-kern:t" trim="t" fitpath="t" string="Draft"/>
              <w10:wrap anchorx="margin" anchory="margin"/>
            </v:shape>
          </w:pict>
        </w:r>
        <w:r w:rsidR="0086279B">
          <w:fldChar w:fldCharType="begin"/>
        </w:r>
        <w:r w:rsidR="0086279B">
          <w:instrText xml:space="preserve"> PAGE   \* MERGEFORMAT </w:instrText>
        </w:r>
        <w:r w:rsidR="0086279B">
          <w:fldChar w:fldCharType="separate"/>
        </w:r>
        <w:r>
          <w:rPr>
            <w:noProof/>
          </w:rPr>
          <w:t>1</w:t>
        </w:r>
        <w:r w:rsidR="0086279B"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DB2"/>
    <w:multiLevelType w:val="hybridMultilevel"/>
    <w:tmpl w:val="0C28ABDE"/>
    <w:lvl w:ilvl="0" w:tplc="EEF032C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3240" w:hanging="360"/>
      </w:pPr>
    </w:lvl>
    <w:lvl w:ilvl="2" w:tplc="1409001B" w:tentative="1">
      <w:start w:val="1"/>
      <w:numFmt w:val="lowerRoman"/>
      <w:lvlText w:val="%3."/>
      <w:lvlJc w:val="right"/>
      <w:pPr>
        <w:ind w:left="3960" w:hanging="180"/>
      </w:pPr>
    </w:lvl>
    <w:lvl w:ilvl="3" w:tplc="1409000F" w:tentative="1">
      <w:start w:val="1"/>
      <w:numFmt w:val="decimal"/>
      <w:lvlText w:val="%4."/>
      <w:lvlJc w:val="left"/>
      <w:pPr>
        <w:ind w:left="4680" w:hanging="360"/>
      </w:pPr>
    </w:lvl>
    <w:lvl w:ilvl="4" w:tplc="14090019" w:tentative="1">
      <w:start w:val="1"/>
      <w:numFmt w:val="lowerLetter"/>
      <w:lvlText w:val="%5."/>
      <w:lvlJc w:val="left"/>
      <w:pPr>
        <w:ind w:left="5400" w:hanging="360"/>
      </w:pPr>
    </w:lvl>
    <w:lvl w:ilvl="5" w:tplc="1409001B" w:tentative="1">
      <w:start w:val="1"/>
      <w:numFmt w:val="lowerRoman"/>
      <w:lvlText w:val="%6."/>
      <w:lvlJc w:val="right"/>
      <w:pPr>
        <w:ind w:left="6120" w:hanging="180"/>
      </w:pPr>
    </w:lvl>
    <w:lvl w:ilvl="6" w:tplc="1409000F" w:tentative="1">
      <w:start w:val="1"/>
      <w:numFmt w:val="decimal"/>
      <w:lvlText w:val="%7."/>
      <w:lvlJc w:val="left"/>
      <w:pPr>
        <w:ind w:left="6840" w:hanging="360"/>
      </w:pPr>
    </w:lvl>
    <w:lvl w:ilvl="7" w:tplc="14090019" w:tentative="1">
      <w:start w:val="1"/>
      <w:numFmt w:val="lowerLetter"/>
      <w:lvlText w:val="%8."/>
      <w:lvlJc w:val="left"/>
      <w:pPr>
        <w:ind w:left="7560" w:hanging="360"/>
      </w:pPr>
    </w:lvl>
    <w:lvl w:ilvl="8" w:tplc="1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58744D9"/>
    <w:multiLevelType w:val="hybridMultilevel"/>
    <w:tmpl w:val="0C28ABDE"/>
    <w:lvl w:ilvl="0" w:tplc="EEF032C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A5755D0"/>
    <w:multiLevelType w:val="hybridMultilevel"/>
    <w:tmpl w:val="944EE97E"/>
    <w:lvl w:ilvl="0" w:tplc="DA0C8E9A">
      <w:start w:val="1"/>
      <w:numFmt w:val="decimal"/>
      <w:pStyle w:val="List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12237"/>
    <w:multiLevelType w:val="hybridMultilevel"/>
    <w:tmpl w:val="36AA933E"/>
    <w:lvl w:ilvl="0" w:tplc="0174046E">
      <w:start w:val="1"/>
      <w:numFmt w:val="decimal"/>
      <w:pStyle w:val="Numberedlist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34035E"/>
    <w:multiLevelType w:val="hybridMultilevel"/>
    <w:tmpl w:val="40102C9E"/>
    <w:lvl w:ilvl="0" w:tplc="B5B4420C">
      <w:numFmt w:val="bullet"/>
      <w:pStyle w:val="Level3bullet"/>
      <w:lvlText w:val=""/>
      <w:lvlJc w:val="left"/>
      <w:pPr>
        <w:tabs>
          <w:tab w:val="num" w:pos="851"/>
        </w:tabs>
        <w:ind w:left="851" w:hanging="284"/>
      </w:pPr>
      <w:rPr>
        <w:rFonts w:ascii="Symbol" w:eastAsia="Calibri" w:hAnsi="Symbol" w:cs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3D12A6"/>
    <w:multiLevelType w:val="hybridMultilevel"/>
    <w:tmpl w:val="1AA201D6"/>
    <w:lvl w:ilvl="0" w:tplc="03EE27D8">
      <w:numFmt w:val="bullet"/>
      <w:lvlText w:val="–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B5E2503"/>
    <w:multiLevelType w:val="multilevel"/>
    <w:tmpl w:val="58C625A4"/>
    <w:styleLink w:val="Tablebulletlis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D2244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>
    <w:nsid w:val="1E6F39A4"/>
    <w:multiLevelType w:val="hybridMultilevel"/>
    <w:tmpl w:val="F6E444A4"/>
    <w:lvl w:ilvl="0" w:tplc="1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2950253B"/>
    <w:multiLevelType w:val="multilevel"/>
    <w:tmpl w:val="A57616B4"/>
    <w:lvl w:ilvl="0">
      <w:start w:val="1"/>
      <w:numFmt w:val="decimal"/>
      <w:pStyle w:val="Outline2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>
    <w:nsid w:val="2A0C5759"/>
    <w:multiLevelType w:val="hybridMultilevel"/>
    <w:tmpl w:val="2E18B782"/>
    <w:lvl w:ilvl="0" w:tplc="C14644A0">
      <w:start w:val="1"/>
      <w:numFmt w:val="decimal"/>
      <w:pStyle w:val="Box-Comments"/>
      <w:lvlText w:val="Comment %1:"/>
      <w:lvlJc w:val="left"/>
      <w:pPr>
        <w:tabs>
          <w:tab w:val="num" w:pos="1701"/>
        </w:tabs>
        <w:ind w:left="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717DC7"/>
    <w:multiLevelType w:val="multilevel"/>
    <w:tmpl w:val="E44CB8E8"/>
    <w:lvl w:ilvl="0">
      <w:start w:val="1"/>
      <w:numFmt w:val="decimal"/>
      <w:pStyle w:val="HeadingH1"/>
      <w:lvlText w:val="PART %1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z w:val="32"/>
        <w:szCs w:val="32"/>
      </w:rPr>
    </w:lvl>
    <w:lvl w:ilvl="1">
      <w:start w:val="1"/>
      <w:numFmt w:val="decimal"/>
      <w:pStyle w:val="HeadingH2"/>
      <w:lvlText w:val="SUBPART %2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pStyle w:val="HeadingH3SectionHeading"/>
      <w:lvlText w:val="SECTION 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pStyle w:val="HeadingH4Clausetext"/>
      <w:lvlText w:val="%1.%4"/>
      <w:lvlJc w:val="left"/>
      <w:pPr>
        <w:tabs>
          <w:tab w:val="num" w:pos="652"/>
        </w:tabs>
        <w:ind w:left="652" w:hanging="65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H5ClausesubtextL1"/>
      <w:lvlText w:val="(%5)"/>
      <w:lvlJc w:val="left"/>
      <w:pPr>
        <w:tabs>
          <w:tab w:val="num" w:pos="652"/>
        </w:tabs>
        <w:ind w:left="652" w:hanging="652"/>
      </w:pPr>
      <w:rPr>
        <w:rFonts w:hint="default"/>
        <w:b w:val="0"/>
      </w:rPr>
    </w:lvl>
    <w:lvl w:ilvl="5">
      <w:start w:val="1"/>
      <w:numFmt w:val="lowerLetter"/>
      <w:pStyle w:val="HeadingH6ClausesubtextL2"/>
      <w:lvlText w:val="(%6)"/>
      <w:lvlJc w:val="left"/>
      <w:pPr>
        <w:tabs>
          <w:tab w:val="num" w:pos="1764"/>
        </w:tabs>
        <w:ind w:left="1764" w:hanging="567"/>
      </w:pPr>
      <w:rPr>
        <w:rFonts w:hint="default"/>
        <w:b w:val="0"/>
      </w:rPr>
    </w:lvl>
    <w:lvl w:ilvl="6">
      <w:start w:val="1"/>
      <w:numFmt w:val="lowerRoman"/>
      <w:pStyle w:val="HeadingH7ClausesubtextL3"/>
      <w:lvlText w:val="(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Restart w:val="0"/>
      <w:pStyle w:val="HeadingFigureHeading"/>
      <w:lvlText w:val="Figure 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1">
    <w:nsid w:val="33A62BAE"/>
    <w:multiLevelType w:val="multilevel"/>
    <w:tmpl w:val="102E164E"/>
    <w:styleLink w:val="Outlinestyle"/>
    <w:lvl w:ilvl="0">
      <w:start w:val="1"/>
      <w:numFmt w:val="decimal"/>
      <w:pStyle w:val="Par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3403"/>
        </w:tabs>
        <w:ind w:left="3403" w:hanging="709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2693"/>
        </w:tabs>
        <w:ind w:left="2693" w:hanging="708"/>
      </w:pPr>
      <w:rPr>
        <w:rFonts w:hint="default"/>
      </w:rPr>
    </w:lvl>
    <w:lvl w:ilvl="3">
      <w:start w:val="1"/>
      <w:numFmt w:val="lowerLetter"/>
      <w:pStyle w:val="Para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lowerRoman"/>
      <w:pStyle w:val="Para5"/>
      <w:lvlText w:val="(%5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>
    <w:nsid w:val="37475633"/>
    <w:multiLevelType w:val="hybridMultilevel"/>
    <w:tmpl w:val="A7A8680A"/>
    <w:lvl w:ilvl="0" w:tplc="1409001B">
      <w:start w:val="1"/>
      <w:numFmt w:val="lowerRoman"/>
      <w:lvlText w:val="%1."/>
      <w:lvlJc w:val="right"/>
      <w:pPr>
        <w:ind w:left="1080" w:hanging="360"/>
      </w:p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>
      <w:start w:val="1"/>
      <w:numFmt w:val="lowerRoman"/>
      <w:lvlText w:val="%3."/>
      <w:lvlJc w:val="right"/>
      <w:pPr>
        <w:ind w:left="2520" w:hanging="180"/>
      </w:pPr>
    </w:lvl>
    <w:lvl w:ilvl="3" w:tplc="1409000F">
      <w:start w:val="1"/>
      <w:numFmt w:val="decimal"/>
      <w:lvlText w:val="%4."/>
      <w:lvlJc w:val="left"/>
      <w:pPr>
        <w:ind w:left="3240" w:hanging="360"/>
      </w:pPr>
    </w:lvl>
    <w:lvl w:ilvl="4" w:tplc="14090019">
      <w:start w:val="1"/>
      <w:numFmt w:val="lowerLetter"/>
      <w:lvlText w:val="%5."/>
      <w:lvlJc w:val="left"/>
      <w:pPr>
        <w:ind w:left="3960" w:hanging="360"/>
      </w:pPr>
    </w:lvl>
    <w:lvl w:ilvl="5" w:tplc="1409001B">
      <w:start w:val="1"/>
      <w:numFmt w:val="lowerRoman"/>
      <w:lvlText w:val="%6."/>
      <w:lvlJc w:val="right"/>
      <w:pPr>
        <w:ind w:left="4680" w:hanging="180"/>
      </w:pPr>
    </w:lvl>
    <w:lvl w:ilvl="6" w:tplc="1409000F">
      <w:start w:val="1"/>
      <w:numFmt w:val="decimal"/>
      <w:lvlText w:val="%7."/>
      <w:lvlJc w:val="left"/>
      <w:pPr>
        <w:ind w:left="5400" w:hanging="360"/>
      </w:pPr>
    </w:lvl>
    <w:lvl w:ilvl="7" w:tplc="14090019">
      <w:start w:val="1"/>
      <w:numFmt w:val="lowerLetter"/>
      <w:lvlText w:val="%8."/>
      <w:lvlJc w:val="left"/>
      <w:pPr>
        <w:ind w:left="6120" w:hanging="360"/>
      </w:pPr>
    </w:lvl>
    <w:lvl w:ilvl="8" w:tplc="1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AC4158"/>
    <w:multiLevelType w:val="multilevel"/>
    <w:tmpl w:val="95F09E5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3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strike w:val="0"/>
        <w:outline w:val="0"/>
        <w:shadow w:val="0"/>
      </w:rPr>
    </w:lvl>
    <w:lvl w:ilvl="2">
      <w:start w:val="1"/>
      <w:numFmt w:val="lowerLetter"/>
      <w:lvlText w:val="(%3)"/>
      <w:lvlJc w:val="left"/>
      <w:pPr>
        <w:tabs>
          <w:tab w:val="num" w:pos="1843"/>
        </w:tabs>
        <w:ind w:left="1843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709"/>
      </w:pPr>
      <w:rPr>
        <w:rFonts w:ascii="Calibri" w:eastAsia="Times New Roman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992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977"/>
        </w:tabs>
        <w:ind w:left="2977" w:hanging="709"/>
      </w:pPr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6">
      <w:numFmt w:val="none"/>
      <w:lvlRestart w:val="0"/>
      <w:suff w:val="nothing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Restart w:val="1"/>
      <w:suff w:val="nothing"/>
      <w:lvlText w:val="Figure %1.%8"/>
      <w:lvlJc w:val="left"/>
      <w:pPr>
        <w:ind w:left="709" w:hanging="709"/>
      </w:pPr>
      <w:rPr>
        <w:rFonts w:ascii="Calibri Bold" w:hAnsi="Calibri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8">
      <w:start w:val="1"/>
      <w:numFmt w:val="decimal"/>
      <w:lvlRestart w:val="1"/>
      <w:suff w:val="nothing"/>
      <w:lvlText w:val="Table %9"/>
      <w:lvlJc w:val="left"/>
      <w:pPr>
        <w:ind w:left="5104" w:hanging="709"/>
      </w:pPr>
      <w:rPr>
        <w:rFonts w:ascii="Calibri Bold" w:hAnsi="Calibri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14">
    <w:nsid w:val="424B72D5"/>
    <w:multiLevelType w:val="hybridMultilevel"/>
    <w:tmpl w:val="A0406834"/>
    <w:lvl w:ilvl="0" w:tplc="C6F434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314D2"/>
    <w:multiLevelType w:val="hybridMultilevel"/>
    <w:tmpl w:val="FEC20E48"/>
    <w:lvl w:ilvl="0" w:tplc="24A2CDFC">
      <w:start w:val="1"/>
      <w:numFmt w:val="decimal"/>
      <w:pStyle w:val="Tablenumberedlist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D53C2F"/>
    <w:multiLevelType w:val="hybridMultilevel"/>
    <w:tmpl w:val="A7A8680A"/>
    <w:lvl w:ilvl="0" w:tplc="1409001B">
      <w:start w:val="1"/>
      <w:numFmt w:val="lowerRoman"/>
      <w:lvlText w:val="%1."/>
      <w:lvlJc w:val="right"/>
      <w:pPr>
        <w:ind w:left="1080" w:hanging="360"/>
      </w:p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>
      <w:start w:val="1"/>
      <w:numFmt w:val="lowerRoman"/>
      <w:lvlText w:val="%3."/>
      <w:lvlJc w:val="right"/>
      <w:pPr>
        <w:ind w:left="2520" w:hanging="180"/>
      </w:pPr>
    </w:lvl>
    <w:lvl w:ilvl="3" w:tplc="1409000F">
      <w:start w:val="1"/>
      <w:numFmt w:val="decimal"/>
      <w:lvlText w:val="%4."/>
      <w:lvlJc w:val="left"/>
      <w:pPr>
        <w:ind w:left="3240" w:hanging="360"/>
      </w:pPr>
    </w:lvl>
    <w:lvl w:ilvl="4" w:tplc="14090019">
      <w:start w:val="1"/>
      <w:numFmt w:val="lowerLetter"/>
      <w:lvlText w:val="%5."/>
      <w:lvlJc w:val="left"/>
      <w:pPr>
        <w:ind w:left="3960" w:hanging="360"/>
      </w:pPr>
    </w:lvl>
    <w:lvl w:ilvl="5" w:tplc="1409001B">
      <w:start w:val="1"/>
      <w:numFmt w:val="lowerRoman"/>
      <w:lvlText w:val="%6."/>
      <w:lvlJc w:val="right"/>
      <w:pPr>
        <w:ind w:left="4680" w:hanging="180"/>
      </w:pPr>
    </w:lvl>
    <w:lvl w:ilvl="6" w:tplc="1409000F">
      <w:start w:val="1"/>
      <w:numFmt w:val="decimal"/>
      <w:lvlText w:val="%7."/>
      <w:lvlJc w:val="left"/>
      <w:pPr>
        <w:ind w:left="5400" w:hanging="360"/>
      </w:pPr>
    </w:lvl>
    <w:lvl w:ilvl="7" w:tplc="14090019">
      <w:start w:val="1"/>
      <w:numFmt w:val="lowerLetter"/>
      <w:lvlText w:val="%8."/>
      <w:lvlJc w:val="left"/>
      <w:pPr>
        <w:ind w:left="6120" w:hanging="360"/>
      </w:pPr>
    </w:lvl>
    <w:lvl w:ilvl="8" w:tplc="1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9209F0"/>
    <w:multiLevelType w:val="hybridMultilevel"/>
    <w:tmpl w:val="BED80B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D61CA7"/>
    <w:multiLevelType w:val="hybridMultilevel"/>
    <w:tmpl w:val="EEEC87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325407"/>
    <w:multiLevelType w:val="hybridMultilevel"/>
    <w:tmpl w:val="B4DCCB8A"/>
    <w:lvl w:ilvl="0" w:tplc="1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>
    <w:nsid w:val="57E5353F"/>
    <w:multiLevelType w:val="multilevel"/>
    <w:tmpl w:val="8292B964"/>
    <w:styleLink w:val="zInstructionsbulletlist"/>
    <w:lvl w:ilvl="0">
      <w:start w:val="1"/>
      <w:numFmt w:val="bullet"/>
      <w:pStyle w:val="zInstructions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18"/>
        </w:tabs>
        <w:ind w:left="1418" w:hanging="709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26"/>
        </w:tabs>
        <w:ind w:left="2126" w:hanging="708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>
    <w:nsid w:val="58C66B4A"/>
    <w:multiLevelType w:val="multilevel"/>
    <w:tmpl w:val="9D00A394"/>
    <w:styleLink w:val="Attachmentsliststyle"/>
    <w:lvl w:ilvl="0">
      <w:start w:val="1"/>
      <w:numFmt w:val="upperLetter"/>
      <w:pStyle w:val="Attachmentsheading"/>
      <w:lvlText w:val="Attachment %1: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>
    <w:nsid w:val="591E0F60"/>
    <w:multiLevelType w:val="hybridMultilevel"/>
    <w:tmpl w:val="AA062754"/>
    <w:lvl w:ilvl="0" w:tplc="A6C42CF8">
      <w:start w:val="1"/>
      <w:numFmt w:val="bullet"/>
      <w:pStyle w:val="Level1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0623A1"/>
    <w:multiLevelType w:val="hybridMultilevel"/>
    <w:tmpl w:val="54525994"/>
    <w:lvl w:ilvl="0" w:tplc="1409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24">
    <w:nsid w:val="60B70BCB"/>
    <w:multiLevelType w:val="hybridMultilevel"/>
    <w:tmpl w:val="CF8498DA"/>
    <w:lvl w:ilvl="0" w:tplc="03EE27D8">
      <w:numFmt w:val="bullet"/>
      <w:lvlText w:val="–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>
    <w:nsid w:val="6A494ADA"/>
    <w:multiLevelType w:val="multilevel"/>
    <w:tmpl w:val="C5FAB340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>
    <w:nsid w:val="6B11427B"/>
    <w:multiLevelType w:val="hybridMultilevel"/>
    <w:tmpl w:val="5ECAD90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9788F"/>
    <w:multiLevelType w:val="multilevel"/>
    <w:tmpl w:val="102E164E"/>
    <w:numStyleLink w:val="Outlinestyle"/>
  </w:abstractNum>
  <w:abstractNum w:abstractNumId="28">
    <w:nsid w:val="79AE6065"/>
    <w:multiLevelType w:val="multilevel"/>
    <w:tmpl w:val="FD2E6198"/>
    <w:styleLink w:val="Bulletliststyle"/>
    <w:lvl w:ilvl="0">
      <w:start w:val="1"/>
      <w:numFmt w:val="bullet"/>
      <w:pStyle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18"/>
        </w:tabs>
        <w:ind w:left="1418" w:hanging="709"/>
      </w:pPr>
      <w:rPr>
        <w:rFonts w:ascii="Courier New" w:hAnsi="Courier New"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u w:val="none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9">
    <w:nsid w:val="7A0F75F2"/>
    <w:multiLevelType w:val="hybridMultilevel"/>
    <w:tmpl w:val="7BE6CD14"/>
    <w:lvl w:ilvl="0" w:tplc="43603A86">
      <w:start w:val="1"/>
      <w:numFmt w:val="lowerLetter"/>
      <w:lvlText w:val="(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CB3E2C"/>
    <w:multiLevelType w:val="hybridMultilevel"/>
    <w:tmpl w:val="94A29726"/>
    <w:lvl w:ilvl="0" w:tplc="26B6920E">
      <w:numFmt w:val="bullet"/>
      <w:pStyle w:val="Level2bullet"/>
      <w:lvlText w:val=""/>
      <w:lvlJc w:val="left"/>
      <w:pPr>
        <w:tabs>
          <w:tab w:val="num" w:pos="568"/>
        </w:tabs>
        <w:ind w:left="568" w:hanging="284"/>
      </w:pPr>
      <w:rPr>
        <w:rFonts w:ascii="Symbol" w:eastAsia="Calibri" w:hAnsi="Symbol" w:cs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1"/>
  </w:num>
  <w:num w:numId="4">
    <w:abstractNumId w:val="28"/>
  </w:num>
  <w:num w:numId="5">
    <w:abstractNumId w:val="22"/>
  </w:num>
  <w:num w:numId="6">
    <w:abstractNumId w:val="30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11"/>
  </w:num>
  <w:num w:numId="12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3">
    <w:abstractNumId w:val="6"/>
  </w:num>
  <w:num w:numId="14">
    <w:abstractNumId w:val="15"/>
  </w:num>
  <w:num w:numId="15">
    <w:abstractNumId w:val="28"/>
  </w:num>
  <w:num w:numId="16">
    <w:abstractNumId w:val="10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0">
    <w:abstractNumId w:val="9"/>
  </w:num>
  <w:num w:numId="21">
    <w:abstractNumId w:val="10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7"/>
  </w:num>
  <w:num w:numId="25">
    <w:abstractNumId w:val="27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7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0"/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5">
    <w:abstractNumId w:val="10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410"/>
          </w:tabs>
          <w:ind w:left="2410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39">
    <w:abstractNumId w:val="27"/>
    <w:lvlOverride w:ilvl="0">
      <w:startOverride w:val="1"/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Para2"/>
        <w:lvlText w:val="%1.%2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Para3"/>
        <w:lvlText w:val="%1.%2.%3"/>
        <w:lvlJc w:val="left"/>
        <w:pPr>
          <w:tabs>
            <w:tab w:val="num" w:pos="2410"/>
          </w:tabs>
          <w:ind w:left="2410" w:hanging="708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40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</w:num>
  <w:num w:numId="41">
    <w:abstractNumId w:val="19"/>
  </w:num>
  <w:num w:numId="42">
    <w:abstractNumId w:val="24"/>
  </w:num>
  <w:num w:numId="43">
    <w:abstractNumId w:val="5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45">
    <w:abstractNumId w:val="10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</w:num>
  <w:num w:numId="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8"/>
  </w:num>
  <w:num w:numId="54">
    <w:abstractNumId w:val="14"/>
  </w:num>
  <w:num w:numId="55">
    <w:abstractNumId w:val="17"/>
  </w:num>
  <w:num w:numId="56">
    <w:abstractNumId w:val="26"/>
  </w:num>
  <w:num w:numId="57">
    <w:abstractNumId w:val="27"/>
  </w:num>
  <w:num w:numId="58">
    <w:abstractNumId w:val="27"/>
  </w:num>
  <w:num w:numId="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</w:num>
  <w:num w:numId="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62">
    <w:abstractNumId w:val="10"/>
  </w:num>
  <w:num w:numId="63">
    <w:abstractNumId w:val="10"/>
  </w:num>
  <w:num w:numId="64">
    <w:abstractNumId w:val="10"/>
  </w:num>
  <w:num w:numId="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66">
    <w:abstractNumId w:val="10"/>
  </w:num>
  <w:num w:numId="67">
    <w:abstractNumId w:val="27"/>
  </w:num>
  <w:num w:numId="68">
    <w:abstractNumId w:val="10"/>
  </w:num>
  <w:num w:numId="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70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</w:num>
  <w:num w:numId="71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</w:num>
  <w:num w:numId="72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</w:num>
  <w:num w:numId="73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</w:num>
  <w:num w:numId="74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</w:num>
  <w:num w:numId="75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</w:num>
  <w:num w:numId="76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</w:num>
  <w:num w:numId="77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</w:num>
  <w:num w:numId="78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</w:num>
  <w:num w:numId="79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</w:num>
  <w:num w:numId="80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</w:num>
  <w:num w:numId="81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</w:num>
  <w:num w:numId="82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</w:num>
  <w:num w:numId="83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</w:num>
  <w:num w:numId="84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</w:num>
  <w:num w:numId="85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</w:num>
  <w:num w:numId="86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</w:num>
  <w:num w:numId="87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</w:num>
  <w:num w:numId="88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</w:num>
  <w:num w:numId="89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</w:num>
  <w:num w:numId="90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</w:num>
  <w:num w:numId="91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</w:num>
  <w:num w:numId="92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</w:num>
  <w:num w:numId="93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94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95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96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97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98">
    <w:abstractNumId w:val="13"/>
  </w:num>
  <w:num w:numId="99">
    <w:abstractNumId w:val="25"/>
  </w:num>
  <w:num w:numId="100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01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02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03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04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05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06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07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08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09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10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11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12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13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14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15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16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17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18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19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21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22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23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24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25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26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27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28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29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30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31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32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33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34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35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36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37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38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39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40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41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42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43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44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45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46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47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48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49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50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51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52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53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54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55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56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57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58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59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60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61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62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63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64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65">
    <w:abstractNumId w:val="27"/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2128"/>
          </w:tabs>
          <w:ind w:left="2128" w:hanging="709"/>
        </w:pPr>
        <w:rPr>
          <w:rFonts w:hint="default"/>
        </w:rPr>
      </w:lvl>
    </w:lvlOverride>
  </w:num>
  <w:num w:numId="166">
    <w:abstractNumId w:val="27"/>
    <w:lvlOverride w:ilvl="0">
      <w:startOverride w:val="1"/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67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68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69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70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71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72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73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74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75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76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77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78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79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80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81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82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83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84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85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86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87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88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89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90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91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92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93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94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95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96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97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98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99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00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01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02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03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04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05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06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07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08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09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10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11">
    <w:abstractNumId w:val="27"/>
    <w:lvlOverride w:ilvl="0">
      <w:startOverride w:val="1"/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Para3"/>
        <w:lvlText w:val="%1.%2.%3"/>
        <w:lvlJc w:val="left"/>
        <w:pPr>
          <w:tabs>
            <w:tab w:val="num" w:pos="2835"/>
          </w:tabs>
          <w:ind w:left="2835" w:hanging="708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12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13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14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15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16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17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18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19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20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21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22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23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24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25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26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27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28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29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30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31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32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33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34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35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36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1275"/>
          </w:tabs>
          <w:ind w:left="1275" w:hanging="708"/>
        </w:p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37">
    <w:abstractNumId w:val="27"/>
    <w:lvlOverride w:ilvl="0">
      <w:lvl w:ilvl="0">
        <w:start w:val="1"/>
        <w:numFmt w:val="decimal"/>
        <w:pStyle w:val="Para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Para2"/>
        <w:lvlText w:val="%1.%2"/>
        <w:lvlJc w:val="left"/>
        <w:pPr>
          <w:tabs>
            <w:tab w:val="num" w:pos="3403"/>
          </w:tabs>
          <w:ind w:left="3403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Para3"/>
        <w:lvlText w:val="%1.%2.%3"/>
        <w:lvlJc w:val="left"/>
        <w:pPr>
          <w:tabs>
            <w:tab w:val="num" w:pos="2693"/>
          </w:tabs>
          <w:ind w:left="2693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ara4"/>
        <w:lvlText w:val="(%4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Para5"/>
        <w:lvlText w:val="(%5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IdMacAtCleanup w:val="2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7"/>
    <o:shapelayout v:ext="edit">
      <o:idmap v:ext="edit" data="8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astSavedAs" w:val="1678922.17"/>
    <w:docVar w:name="WordOperator" w:val="AMW"/>
  </w:docVars>
  <w:rsids>
    <w:rsidRoot w:val="00706800"/>
    <w:rsid w:val="00012AF2"/>
    <w:rsid w:val="0001444B"/>
    <w:rsid w:val="00032013"/>
    <w:rsid w:val="00035D02"/>
    <w:rsid w:val="00036AE9"/>
    <w:rsid w:val="000517DB"/>
    <w:rsid w:val="00055A72"/>
    <w:rsid w:val="000620F0"/>
    <w:rsid w:val="00062B34"/>
    <w:rsid w:val="00065761"/>
    <w:rsid w:val="00082D99"/>
    <w:rsid w:val="00086C8E"/>
    <w:rsid w:val="00087F5D"/>
    <w:rsid w:val="000905FD"/>
    <w:rsid w:val="00090BAB"/>
    <w:rsid w:val="0009324E"/>
    <w:rsid w:val="00095A3D"/>
    <w:rsid w:val="00096237"/>
    <w:rsid w:val="000A09F7"/>
    <w:rsid w:val="000A2B41"/>
    <w:rsid w:val="000A3827"/>
    <w:rsid w:val="000A67FA"/>
    <w:rsid w:val="000B26FA"/>
    <w:rsid w:val="000B3E2F"/>
    <w:rsid w:val="000C0E21"/>
    <w:rsid w:val="000C52AC"/>
    <w:rsid w:val="000D2B00"/>
    <w:rsid w:val="000D5D55"/>
    <w:rsid w:val="000D6FA8"/>
    <w:rsid w:val="000D7229"/>
    <w:rsid w:val="000E04E6"/>
    <w:rsid w:val="000E7989"/>
    <w:rsid w:val="000F0E6D"/>
    <w:rsid w:val="000F1197"/>
    <w:rsid w:val="000F47E1"/>
    <w:rsid w:val="001009E1"/>
    <w:rsid w:val="00100F8F"/>
    <w:rsid w:val="00112ABA"/>
    <w:rsid w:val="001132DE"/>
    <w:rsid w:val="00116ABB"/>
    <w:rsid w:val="001221FE"/>
    <w:rsid w:val="00122BEC"/>
    <w:rsid w:val="00126C06"/>
    <w:rsid w:val="00127030"/>
    <w:rsid w:val="00130999"/>
    <w:rsid w:val="00132101"/>
    <w:rsid w:val="0013210B"/>
    <w:rsid w:val="001329DC"/>
    <w:rsid w:val="00132C1A"/>
    <w:rsid w:val="00133246"/>
    <w:rsid w:val="00133B5E"/>
    <w:rsid w:val="00133DE6"/>
    <w:rsid w:val="001344BD"/>
    <w:rsid w:val="00141B7E"/>
    <w:rsid w:val="001466F1"/>
    <w:rsid w:val="001566BF"/>
    <w:rsid w:val="001653FB"/>
    <w:rsid w:val="001664AB"/>
    <w:rsid w:val="00171158"/>
    <w:rsid w:val="001741B1"/>
    <w:rsid w:val="00176486"/>
    <w:rsid w:val="00180A21"/>
    <w:rsid w:val="00182B33"/>
    <w:rsid w:val="00192C2C"/>
    <w:rsid w:val="0019395A"/>
    <w:rsid w:val="001948F4"/>
    <w:rsid w:val="001A4C89"/>
    <w:rsid w:val="001A5176"/>
    <w:rsid w:val="001B3D1C"/>
    <w:rsid w:val="001B58FF"/>
    <w:rsid w:val="001B77D8"/>
    <w:rsid w:val="001C6151"/>
    <w:rsid w:val="001D7657"/>
    <w:rsid w:val="001E05FD"/>
    <w:rsid w:val="001E6790"/>
    <w:rsid w:val="001F1D68"/>
    <w:rsid w:val="001F4206"/>
    <w:rsid w:val="001F6140"/>
    <w:rsid w:val="001F729F"/>
    <w:rsid w:val="001F7EA2"/>
    <w:rsid w:val="00201486"/>
    <w:rsid w:val="00202C63"/>
    <w:rsid w:val="002045EF"/>
    <w:rsid w:val="002050B0"/>
    <w:rsid w:val="00210558"/>
    <w:rsid w:val="002106CB"/>
    <w:rsid w:val="00214943"/>
    <w:rsid w:val="002204CC"/>
    <w:rsid w:val="00223574"/>
    <w:rsid w:val="00227538"/>
    <w:rsid w:val="00230E7A"/>
    <w:rsid w:val="00241B3C"/>
    <w:rsid w:val="00242D14"/>
    <w:rsid w:val="002525AC"/>
    <w:rsid w:val="00254CC8"/>
    <w:rsid w:val="00263D7D"/>
    <w:rsid w:val="002649D8"/>
    <w:rsid w:val="002652CF"/>
    <w:rsid w:val="00266C0B"/>
    <w:rsid w:val="002711BD"/>
    <w:rsid w:val="0027314B"/>
    <w:rsid w:val="00277E69"/>
    <w:rsid w:val="00280877"/>
    <w:rsid w:val="002819D6"/>
    <w:rsid w:val="0028227D"/>
    <w:rsid w:val="002870E9"/>
    <w:rsid w:val="00292C70"/>
    <w:rsid w:val="002959A5"/>
    <w:rsid w:val="00297C19"/>
    <w:rsid w:val="002A0FC2"/>
    <w:rsid w:val="002A1B47"/>
    <w:rsid w:val="002A1C2A"/>
    <w:rsid w:val="002A2051"/>
    <w:rsid w:val="002A217C"/>
    <w:rsid w:val="002A46C4"/>
    <w:rsid w:val="002A5632"/>
    <w:rsid w:val="002B55E3"/>
    <w:rsid w:val="002C618A"/>
    <w:rsid w:val="002D1AF7"/>
    <w:rsid w:val="002D5E79"/>
    <w:rsid w:val="002E343C"/>
    <w:rsid w:val="002E361B"/>
    <w:rsid w:val="002F0A7E"/>
    <w:rsid w:val="002F2EA3"/>
    <w:rsid w:val="002F7F31"/>
    <w:rsid w:val="0030069F"/>
    <w:rsid w:val="0031140D"/>
    <w:rsid w:val="00312F0D"/>
    <w:rsid w:val="0031466A"/>
    <w:rsid w:val="003152C8"/>
    <w:rsid w:val="00315D82"/>
    <w:rsid w:val="00316B15"/>
    <w:rsid w:val="00317677"/>
    <w:rsid w:val="003237F9"/>
    <w:rsid w:val="00323F36"/>
    <w:rsid w:val="0032613E"/>
    <w:rsid w:val="0033299C"/>
    <w:rsid w:val="00334480"/>
    <w:rsid w:val="003372C0"/>
    <w:rsid w:val="00337B21"/>
    <w:rsid w:val="0034264C"/>
    <w:rsid w:val="003450A5"/>
    <w:rsid w:val="003523BE"/>
    <w:rsid w:val="00354C4F"/>
    <w:rsid w:val="00355920"/>
    <w:rsid w:val="00356175"/>
    <w:rsid w:val="00364035"/>
    <w:rsid w:val="00370B27"/>
    <w:rsid w:val="00370D81"/>
    <w:rsid w:val="00375B19"/>
    <w:rsid w:val="00376C3F"/>
    <w:rsid w:val="00385111"/>
    <w:rsid w:val="00386169"/>
    <w:rsid w:val="00387347"/>
    <w:rsid w:val="00393E65"/>
    <w:rsid w:val="003948B1"/>
    <w:rsid w:val="003963C4"/>
    <w:rsid w:val="003970D1"/>
    <w:rsid w:val="003971D0"/>
    <w:rsid w:val="003A3077"/>
    <w:rsid w:val="003A398F"/>
    <w:rsid w:val="003B39A2"/>
    <w:rsid w:val="003B3A11"/>
    <w:rsid w:val="003B3F7F"/>
    <w:rsid w:val="003B46B0"/>
    <w:rsid w:val="003C1687"/>
    <w:rsid w:val="003C18ED"/>
    <w:rsid w:val="003C45CA"/>
    <w:rsid w:val="003D0284"/>
    <w:rsid w:val="003D4FC0"/>
    <w:rsid w:val="003D7097"/>
    <w:rsid w:val="003E1A71"/>
    <w:rsid w:val="003F154A"/>
    <w:rsid w:val="003F512B"/>
    <w:rsid w:val="004035A3"/>
    <w:rsid w:val="00411D0F"/>
    <w:rsid w:val="00417185"/>
    <w:rsid w:val="00417A48"/>
    <w:rsid w:val="004211B6"/>
    <w:rsid w:val="00426463"/>
    <w:rsid w:val="00426B98"/>
    <w:rsid w:val="0043184B"/>
    <w:rsid w:val="004349D3"/>
    <w:rsid w:val="00434FEB"/>
    <w:rsid w:val="00440B9B"/>
    <w:rsid w:val="00444850"/>
    <w:rsid w:val="004579AA"/>
    <w:rsid w:val="0046186F"/>
    <w:rsid w:val="004637D6"/>
    <w:rsid w:val="00466525"/>
    <w:rsid w:val="00472F34"/>
    <w:rsid w:val="00474A48"/>
    <w:rsid w:val="00477491"/>
    <w:rsid w:val="004A13D8"/>
    <w:rsid w:val="004A4D9E"/>
    <w:rsid w:val="004A7E4F"/>
    <w:rsid w:val="004B0983"/>
    <w:rsid w:val="004B31B4"/>
    <w:rsid w:val="004B33E7"/>
    <w:rsid w:val="004B51DE"/>
    <w:rsid w:val="004B5FBA"/>
    <w:rsid w:val="004C2CC1"/>
    <w:rsid w:val="004C45B1"/>
    <w:rsid w:val="004C4837"/>
    <w:rsid w:val="004D0371"/>
    <w:rsid w:val="004D1818"/>
    <w:rsid w:val="004D1A98"/>
    <w:rsid w:val="004D2602"/>
    <w:rsid w:val="004D2937"/>
    <w:rsid w:val="004D7CD3"/>
    <w:rsid w:val="004E16D2"/>
    <w:rsid w:val="004E54A4"/>
    <w:rsid w:val="004E63E7"/>
    <w:rsid w:val="004E6917"/>
    <w:rsid w:val="004E6D4E"/>
    <w:rsid w:val="004F0682"/>
    <w:rsid w:val="004F1307"/>
    <w:rsid w:val="004F4AD2"/>
    <w:rsid w:val="00501C14"/>
    <w:rsid w:val="00506DD0"/>
    <w:rsid w:val="00514CFE"/>
    <w:rsid w:val="0051532E"/>
    <w:rsid w:val="00516631"/>
    <w:rsid w:val="005208D8"/>
    <w:rsid w:val="00520E95"/>
    <w:rsid w:val="0052203B"/>
    <w:rsid w:val="00523606"/>
    <w:rsid w:val="00524191"/>
    <w:rsid w:val="00526750"/>
    <w:rsid w:val="00530958"/>
    <w:rsid w:val="00530C40"/>
    <w:rsid w:val="00532A9D"/>
    <w:rsid w:val="0053509C"/>
    <w:rsid w:val="0053577B"/>
    <w:rsid w:val="00537E8C"/>
    <w:rsid w:val="00540C17"/>
    <w:rsid w:val="00546ED6"/>
    <w:rsid w:val="00547177"/>
    <w:rsid w:val="00547E51"/>
    <w:rsid w:val="00550887"/>
    <w:rsid w:val="005534ED"/>
    <w:rsid w:val="00562563"/>
    <w:rsid w:val="00566A40"/>
    <w:rsid w:val="005677A1"/>
    <w:rsid w:val="00567CE6"/>
    <w:rsid w:val="0057306C"/>
    <w:rsid w:val="00573811"/>
    <w:rsid w:val="00576082"/>
    <w:rsid w:val="00582FC8"/>
    <w:rsid w:val="00585C0B"/>
    <w:rsid w:val="00587504"/>
    <w:rsid w:val="00591C4E"/>
    <w:rsid w:val="00592DB2"/>
    <w:rsid w:val="005A115C"/>
    <w:rsid w:val="005A6D36"/>
    <w:rsid w:val="005A7573"/>
    <w:rsid w:val="005B2011"/>
    <w:rsid w:val="005B690C"/>
    <w:rsid w:val="005B783C"/>
    <w:rsid w:val="005B7CA5"/>
    <w:rsid w:val="005C4267"/>
    <w:rsid w:val="005C4476"/>
    <w:rsid w:val="005D3E25"/>
    <w:rsid w:val="005D569F"/>
    <w:rsid w:val="005D717A"/>
    <w:rsid w:val="005D7A5B"/>
    <w:rsid w:val="005E7F56"/>
    <w:rsid w:val="005F05F1"/>
    <w:rsid w:val="005F217A"/>
    <w:rsid w:val="006112C5"/>
    <w:rsid w:val="00611CEA"/>
    <w:rsid w:val="006161C1"/>
    <w:rsid w:val="00616608"/>
    <w:rsid w:val="00624CD6"/>
    <w:rsid w:val="00627666"/>
    <w:rsid w:val="00633EB5"/>
    <w:rsid w:val="00640B44"/>
    <w:rsid w:val="00646448"/>
    <w:rsid w:val="00651563"/>
    <w:rsid w:val="00652C3F"/>
    <w:rsid w:val="0065325A"/>
    <w:rsid w:val="00656DBD"/>
    <w:rsid w:val="00661BE3"/>
    <w:rsid w:val="00664E51"/>
    <w:rsid w:val="00671B11"/>
    <w:rsid w:val="006750DE"/>
    <w:rsid w:val="0068212C"/>
    <w:rsid w:val="00682488"/>
    <w:rsid w:val="00682CA0"/>
    <w:rsid w:val="006839F1"/>
    <w:rsid w:val="0069380F"/>
    <w:rsid w:val="006A09A8"/>
    <w:rsid w:val="006A15AA"/>
    <w:rsid w:val="006A4BEF"/>
    <w:rsid w:val="006A717A"/>
    <w:rsid w:val="006B0D43"/>
    <w:rsid w:val="006B1283"/>
    <w:rsid w:val="006B27E1"/>
    <w:rsid w:val="006B6FFC"/>
    <w:rsid w:val="006C127B"/>
    <w:rsid w:val="006C3EAC"/>
    <w:rsid w:val="006D04AE"/>
    <w:rsid w:val="006D0FFA"/>
    <w:rsid w:val="006D1181"/>
    <w:rsid w:val="006D73BA"/>
    <w:rsid w:val="006E3B0A"/>
    <w:rsid w:val="006F3CA9"/>
    <w:rsid w:val="00703A87"/>
    <w:rsid w:val="00705B0D"/>
    <w:rsid w:val="00706800"/>
    <w:rsid w:val="00713568"/>
    <w:rsid w:val="00713C4B"/>
    <w:rsid w:val="007200A6"/>
    <w:rsid w:val="007235EB"/>
    <w:rsid w:val="007269D1"/>
    <w:rsid w:val="00726D2D"/>
    <w:rsid w:val="00727046"/>
    <w:rsid w:val="007311D7"/>
    <w:rsid w:val="007321C1"/>
    <w:rsid w:val="007376D2"/>
    <w:rsid w:val="00742BF4"/>
    <w:rsid w:val="00744777"/>
    <w:rsid w:val="007518D8"/>
    <w:rsid w:val="0075274C"/>
    <w:rsid w:val="00753DD3"/>
    <w:rsid w:val="0076028D"/>
    <w:rsid w:val="00762923"/>
    <w:rsid w:val="00766C8E"/>
    <w:rsid w:val="00767FAF"/>
    <w:rsid w:val="0077117D"/>
    <w:rsid w:val="00772641"/>
    <w:rsid w:val="00780C77"/>
    <w:rsid w:val="007836D0"/>
    <w:rsid w:val="00784186"/>
    <w:rsid w:val="007919F7"/>
    <w:rsid w:val="00793EF5"/>
    <w:rsid w:val="007A7362"/>
    <w:rsid w:val="007B126A"/>
    <w:rsid w:val="007B387A"/>
    <w:rsid w:val="007B714C"/>
    <w:rsid w:val="007B77B7"/>
    <w:rsid w:val="007C7DCC"/>
    <w:rsid w:val="007D1EA7"/>
    <w:rsid w:val="007D2616"/>
    <w:rsid w:val="007D2D60"/>
    <w:rsid w:val="007D6A11"/>
    <w:rsid w:val="007D7A00"/>
    <w:rsid w:val="007E1842"/>
    <w:rsid w:val="007E5C82"/>
    <w:rsid w:val="007E6B3D"/>
    <w:rsid w:val="007E776A"/>
    <w:rsid w:val="007F1859"/>
    <w:rsid w:val="007F4799"/>
    <w:rsid w:val="007F7260"/>
    <w:rsid w:val="00806A14"/>
    <w:rsid w:val="0082377D"/>
    <w:rsid w:val="00827BBA"/>
    <w:rsid w:val="00827C8B"/>
    <w:rsid w:val="0083047B"/>
    <w:rsid w:val="008325EE"/>
    <w:rsid w:val="00832704"/>
    <w:rsid w:val="0083420F"/>
    <w:rsid w:val="008409B1"/>
    <w:rsid w:val="008423FB"/>
    <w:rsid w:val="00843859"/>
    <w:rsid w:val="008461B8"/>
    <w:rsid w:val="008534F1"/>
    <w:rsid w:val="00855D2F"/>
    <w:rsid w:val="00855FC0"/>
    <w:rsid w:val="008574A8"/>
    <w:rsid w:val="0086279B"/>
    <w:rsid w:val="008658E5"/>
    <w:rsid w:val="00871A3F"/>
    <w:rsid w:val="00880887"/>
    <w:rsid w:val="00881536"/>
    <w:rsid w:val="00886F3D"/>
    <w:rsid w:val="008906A6"/>
    <w:rsid w:val="008928D2"/>
    <w:rsid w:val="008959C5"/>
    <w:rsid w:val="008A1A19"/>
    <w:rsid w:val="008B1E15"/>
    <w:rsid w:val="008B3779"/>
    <w:rsid w:val="008B578A"/>
    <w:rsid w:val="008B6C81"/>
    <w:rsid w:val="008C36EA"/>
    <w:rsid w:val="008C56E4"/>
    <w:rsid w:val="008D31A8"/>
    <w:rsid w:val="008E1250"/>
    <w:rsid w:val="008E167B"/>
    <w:rsid w:val="008E29AF"/>
    <w:rsid w:val="008F5783"/>
    <w:rsid w:val="009009F6"/>
    <w:rsid w:val="00900DB9"/>
    <w:rsid w:val="00901B3D"/>
    <w:rsid w:val="00902ACA"/>
    <w:rsid w:val="00907072"/>
    <w:rsid w:val="00907704"/>
    <w:rsid w:val="00910B3D"/>
    <w:rsid w:val="0091686A"/>
    <w:rsid w:val="00921A54"/>
    <w:rsid w:val="00925FB1"/>
    <w:rsid w:val="00927D03"/>
    <w:rsid w:val="00931B06"/>
    <w:rsid w:val="00934D05"/>
    <w:rsid w:val="00937FF0"/>
    <w:rsid w:val="0094080B"/>
    <w:rsid w:val="0094277D"/>
    <w:rsid w:val="00942B3F"/>
    <w:rsid w:val="009448AB"/>
    <w:rsid w:val="00955481"/>
    <w:rsid w:val="00955509"/>
    <w:rsid w:val="00960948"/>
    <w:rsid w:val="009611C3"/>
    <w:rsid w:val="00967D58"/>
    <w:rsid w:val="00970535"/>
    <w:rsid w:val="00972627"/>
    <w:rsid w:val="00980C00"/>
    <w:rsid w:val="009812F5"/>
    <w:rsid w:val="009860F8"/>
    <w:rsid w:val="009908F8"/>
    <w:rsid w:val="009A066C"/>
    <w:rsid w:val="009A1D75"/>
    <w:rsid w:val="009A1D8D"/>
    <w:rsid w:val="009A23ED"/>
    <w:rsid w:val="009A4564"/>
    <w:rsid w:val="009A4D4E"/>
    <w:rsid w:val="009B0C10"/>
    <w:rsid w:val="009B4EAB"/>
    <w:rsid w:val="009B5E9B"/>
    <w:rsid w:val="009B6516"/>
    <w:rsid w:val="009B6662"/>
    <w:rsid w:val="009C2D11"/>
    <w:rsid w:val="009C351E"/>
    <w:rsid w:val="009C3F07"/>
    <w:rsid w:val="009C4BEC"/>
    <w:rsid w:val="009C4C45"/>
    <w:rsid w:val="009D1931"/>
    <w:rsid w:val="009D59F2"/>
    <w:rsid w:val="009E0D11"/>
    <w:rsid w:val="009F0639"/>
    <w:rsid w:val="009F11A4"/>
    <w:rsid w:val="009F46E1"/>
    <w:rsid w:val="00A029F6"/>
    <w:rsid w:val="00A053A7"/>
    <w:rsid w:val="00A060CE"/>
    <w:rsid w:val="00A07FAD"/>
    <w:rsid w:val="00A100B5"/>
    <w:rsid w:val="00A12644"/>
    <w:rsid w:val="00A17DC1"/>
    <w:rsid w:val="00A224AE"/>
    <w:rsid w:val="00A22BFA"/>
    <w:rsid w:val="00A235FF"/>
    <w:rsid w:val="00A25303"/>
    <w:rsid w:val="00A302C5"/>
    <w:rsid w:val="00A32B84"/>
    <w:rsid w:val="00A3648A"/>
    <w:rsid w:val="00A36B6F"/>
    <w:rsid w:val="00A5717B"/>
    <w:rsid w:val="00A646D3"/>
    <w:rsid w:val="00A659C2"/>
    <w:rsid w:val="00A82AB9"/>
    <w:rsid w:val="00A86D5C"/>
    <w:rsid w:val="00AA23D2"/>
    <w:rsid w:val="00AA2D60"/>
    <w:rsid w:val="00AA31D8"/>
    <w:rsid w:val="00AA7433"/>
    <w:rsid w:val="00AB539D"/>
    <w:rsid w:val="00AC6B05"/>
    <w:rsid w:val="00AD2053"/>
    <w:rsid w:val="00AD2A23"/>
    <w:rsid w:val="00AD2A83"/>
    <w:rsid w:val="00AD65D9"/>
    <w:rsid w:val="00AE02B1"/>
    <w:rsid w:val="00AE06AE"/>
    <w:rsid w:val="00AE3CE3"/>
    <w:rsid w:val="00AE49DC"/>
    <w:rsid w:val="00AE52B5"/>
    <w:rsid w:val="00AE602E"/>
    <w:rsid w:val="00AE73C5"/>
    <w:rsid w:val="00AF44D4"/>
    <w:rsid w:val="00AF673E"/>
    <w:rsid w:val="00B1581D"/>
    <w:rsid w:val="00B20B1D"/>
    <w:rsid w:val="00B22149"/>
    <w:rsid w:val="00B23A70"/>
    <w:rsid w:val="00B32B3B"/>
    <w:rsid w:val="00B33BE4"/>
    <w:rsid w:val="00B40A2D"/>
    <w:rsid w:val="00B43E9A"/>
    <w:rsid w:val="00B45B6E"/>
    <w:rsid w:val="00B513CE"/>
    <w:rsid w:val="00B51BAD"/>
    <w:rsid w:val="00B53D24"/>
    <w:rsid w:val="00B60030"/>
    <w:rsid w:val="00B646B5"/>
    <w:rsid w:val="00B703DC"/>
    <w:rsid w:val="00B70909"/>
    <w:rsid w:val="00B71A45"/>
    <w:rsid w:val="00B7300F"/>
    <w:rsid w:val="00B75D92"/>
    <w:rsid w:val="00B80417"/>
    <w:rsid w:val="00B81A7A"/>
    <w:rsid w:val="00B84151"/>
    <w:rsid w:val="00B907E9"/>
    <w:rsid w:val="00BA0AA0"/>
    <w:rsid w:val="00BA1C11"/>
    <w:rsid w:val="00BA1F96"/>
    <w:rsid w:val="00BA65BA"/>
    <w:rsid w:val="00BA6945"/>
    <w:rsid w:val="00BA75E7"/>
    <w:rsid w:val="00BB10D1"/>
    <w:rsid w:val="00BB1628"/>
    <w:rsid w:val="00BB3A8A"/>
    <w:rsid w:val="00BB68DF"/>
    <w:rsid w:val="00BB730F"/>
    <w:rsid w:val="00BC0F1A"/>
    <w:rsid w:val="00BD0AB8"/>
    <w:rsid w:val="00BD27BD"/>
    <w:rsid w:val="00BD40EB"/>
    <w:rsid w:val="00BD514F"/>
    <w:rsid w:val="00BE35B1"/>
    <w:rsid w:val="00BF5A5D"/>
    <w:rsid w:val="00BF60C7"/>
    <w:rsid w:val="00C018B1"/>
    <w:rsid w:val="00C036B5"/>
    <w:rsid w:val="00C11EFF"/>
    <w:rsid w:val="00C13300"/>
    <w:rsid w:val="00C136BD"/>
    <w:rsid w:val="00C20E50"/>
    <w:rsid w:val="00C210E9"/>
    <w:rsid w:val="00C21DC7"/>
    <w:rsid w:val="00C23E0D"/>
    <w:rsid w:val="00C252D7"/>
    <w:rsid w:val="00C25C11"/>
    <w:rsid w:val="00C25D71"/>
    <w:rsid w:val="00C32CC5"/>
    <w:rsid w:val="00C43FFE"/>
    <w:rsid w:val="00C54531"/>
    <w:rsid w:val="00C54C56"/>
    <w:rsid w:val="00C560FB"/>
    <w:rsid w:val="00C6093F"/>
    <w:rsid w:val="00C67ED6"/>
    <w:rsid w:val="00C74BF3"/>
    <w:rsid w:val="00C812CC"/>
    <w:rsid w:val="00C8149C"/>
    <w:rsid w:val="00C85104"/>
    <w:rsid w:val="00C87269"/>
    <w:rsid w:val="00CA11D2"/>
    <w:rsid w:val="00CA20E4"/>
    <w:rsid w:val="00CA43FC"/>
    <w:rsid w:val="00CA62BC"/>
    <w:rsid w:val="00CD0585"/>
    <w:rsid w:val="00CD5595"/>
    <w:rsid w:val="00CD6D32"/>
    <w:rsid w:val="00CF0514"/>
    <w:rsid w:val="00D02E0F"/>
    <w:rsid w:val="00D066BE"/>
    <w:rsid w:val="00D1175A"/>
    <w:rsid w:val="00D154F3"/>
    <w:rsid w:val="00D2072E"/>
    <w:rsid w:val="00D20845"/>
    <w:rsid w:val="00D22DAD"/>
    <w:rsid w:val="00D436EC"/>
    <w:rsid w:val="00D449BC"/>
    <w:rsid w:val="00D44FF2"/>
    <w:rsid w:val="00D56786"/>
    <w:rsid w:val="00D605C2"/>
    <w:rsid w:val="00D60618"/>
    <w:rsid w:val="00D63D82"/>
    <w:rsid w:val="00D64583"/>
    <w:rsid w:val="00D7640F"/>
    <w:rsid w:val="00D81DF3"/>
    <w:rsid w:val="00D8236E"/>
    <w:rsid w:val="00D91284"/>
    <w:rsid w:val="00D94D11"/>
    <w:rsid w:val="00DA19A9"/>
    <w:rsid w:val="00DB12DD"/>
    <w:rsid w:val="00DB449A"/>
    <w:rsid w:val="00DB6FC5"/>
    <w:rsid w:val="00DB6FD5"/>
    <w:rsid w:val="00DB78A8"/>
    <w:rsid w:val="00DC1716"/>
    <w:rsid w:val="00DC38EC"/>
    <w:rsid w:val="00DC5842"/>
    <w:rsid w:val="00DD066C"/>
    <w:rsid w:val="00DD137E"/>
    <w:rsid w:val="00DD33DA"/>
    <w:rsid w:val="00DD47C4"/>
    <w:rsid w:val="00DD4F1D"/>
    <w:rsid w:val="00DD5CAC"/>
    <w:rsid w:val="00DF486D"/>
    <w:rsid w:val="00DF747F"/>
    <w:rsid w:val="00E01567"/>
    <w:rsid w:val="00E01DD7"/>
    <w:rsid w:val="00E1498D"/>
    <w:rsid w:val="00E168FC"/>
    <w:rsid w:val="00E2768C"/>
    <w:rsid w:val="00E27A4F"/>
    <w:rsid w:val="00E3085F"/>
    <w:rsid w:val="00E35941"/>
    <w:rsid w:val="00E40A50"/>
    <w:rsid w:val="00E5015B"/>
    <w:rsid w:val="00E5122A"/>
    <w:rsid w:val="00E514A0"/>
    <w:rsid w:val="00E53078"/>
    <w:rsid w:val="00E53109"/>
    <w:rsid w:val="00E53EC8"/>
    <w:rsid w:val="00E57DEF"/>
    <w:rsid w:val="00E6177C"/>
    <w:rsid w:val="00E62BA7"/>
    <w:rsid w:val="00E72B7B"/>
    <w:rsid w:val="00E76146"/>
    <w:rsid w:val="00E76B1D"/>
    <w:rsid w:val="00E861AE"/>
    <w:rsid w:val="00E875C6"/>
    <w:rsid w:val="00E93D9B"/>
    <w:rsid w:val="00E93E4C"/>
    <w:rsid w:val="00EA7CB0"/>
    <w:rsid w:val="00EC35E6"/>
    <w:rsid w:val="00ED4A4E"/>
    <w:rsid w:val="00ED5ECF"/>
    <w:rsid w:val="00EE107B"/>
    <w:rsid w:val="00EE4006"/>
    <w:rsid w:val="00EE457B"/>
    <w:rsid w:val="00EE4F0C"/>
    <w:rsid w:val="00EE6073"/>
    <w:rsid w:val="00EE6FBB"/>
    <w:rsid w:val="00EE715F"/>
    <w:rsid w:val="00EF055D"/>
    <w:rsid w:val="00EF546F"/>
    <w:rsid w:val="00EF5925"/>
    <w:rsid w:val="00EF6795"/>
    <w:rsid w:val="00EF684D"/>
    <w:rsid w:val="00F030F0"/>
    <w:rsid w:val="00F0395D"/>
    <w:rsid w:val="00F07D3A"/>
    <w:rsid w:val="00F1277A"/>
    <w:rsid w:val="00F12B95"/>
    <w:rsid w:val="00F14511"/>
    <w:rsid w:val="00F14EB2"/>
    <w:rsid w:val="00F24A14"/>
    <w:rsid w:val="00F33F27"/>
    <w:rsid w:val="00F44B6C"/>
    <w:rsid w:val="00F46A4E"/>
    <w:rsid w:val="00F63A0B"/>
    <w:rsid w:val="00F649E4"/>
    <w:rsid w:val="00F753E6"/>
    <w:rsid w:val="00F810B3"/>
    <w:rsid w:val="00F82099"/>
    <w:rsid w:val="00F82A4A"/>
    <w:rsid w:val="00F87F4B"/>
    <w:rsid w:val="00F96268"/>
    <w:rsid w:val="00FA0734"/>
    <w:rsid w:val="00FA0DD3"/>
    <w:rsid w:val="00FA5AF3"/>
    <w:rsid w:val="00FA6D08"/>
    <w:rsid w:val="00FA72A1"/>
    <w:rsid w:val="00FC017A"/>
    <w:rsid w:val="00FC1B1B"/>
    <w:rsid w:val="00FC23A2"/>
    <w:rsid w:val="00FC4D2C"/>
    <w:rsid w:val="00FC51BD"/>
    <w:rsid w:val="00FC6EF0"/>
    <w:rsid w:val="00FD0165"/>
    <w:rsid w:val="00FD0C1F"/>
    <w:rsid w:val="00FD4CD1"/>
    <w:rsid w:val="00FE043D"/>
    <w:rsid w:val="00FE1C45"/>
    <w:rsid w:val="00FE1E59"/>
    <w:rsid w:val="00FE3712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annotation text" w:semiHidden="1"/>
    <w:lsdException w:name="header" w:uiPriority="99"/>
    <w:lsdException w:name="index heading" w:semiHidden="1"/>
    <w:lsdException w:name="caption" w:semiHidden="1" w:qFormat="1"/>
    <w:lsdException w:name="table of figures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macro" w:semiHidden="1"/>
    <w:lsdException w:name="toa heading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uiPriority="1"/>
    <w:lsdException w:name="Body Text" w:qFormat="1"/>
    <w:lsdException w:name="Body Text Indent" w:semiHidden="1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uiPriority="99"/>
    <w:lsdException w:name="Balloon Text" w:semiHidden="1"/>
    <w:lsdException w:name="Table Grid" w:uiPriority="59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FD016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BodyText"/>
    <w:qFormat/>
    <w:rsid w:val="001D7657"/>
    <w:pPr>
      <w:keepNext/>
      <w:spacing w:after="120"/>
      <w:outlineLvl w:val="0"/>
    </w:pPr>
    <w:rPr>
      <w:b/>
      <w:sz w:val="28"/>
    </w:rPr>
  </w:style>
  <w:style w:type="paragraph" w:styleId="Heading2">
    <w:name w:val="heading 2"/>
    <w:basedOn w:val="Normal"/>
    <w:next w:val="BodyText"/>
    <w:qFormat/>
    <w:rsid w:val="001D7657"/>
    <w:pPr>
      <w:keepNext/>
      <w:spacing w:after="120"/>
      <w:outlineLvl w:val="1"/>
    </w:pPr>
    <w:rPr>
      <w:b/>
    </w:rPr>
  </w:style>
  <w:style w:type="paragraph" w:styleId="Heading3">
    <w:name w:val="heading 3"/>
    <w:basedOn w:val="Normal"/>
    <w:next w:val="BodyText"/>
    <w:qFormat/>
    <w:rsid w:val="001D7657"/>
    <w:pPr>
      <w:keepNext/>
      <w:spacing w:after="120"/>
      <w:outlineLvl w:val="2"/>
    </w:pPr>
    <w:rPr>
      <w:i/>
    </w:rPr>
  </w:style>
  <w:style w:type="paragraph" w:styleId="Heading4">
    <w:name w:val="heading 4"/>
    <w:basedOn w:val="Normal"/>
    <w:semiHidden/>
    <w:qFormat/>
    <w:rsid w:val="001D7657"/>
    <w:pPr>
      <w:outlineLvl w:val="3"/>
    </w:pPr>
  </w:style>
  <w:style w:type="paragraph" w:styleId="Heading5">
    <w:name w:val="heading 5"/>
    <w:basedOn w:val="Normal"/>
    <w:semiHidden/>
    <w:qFormat/>
    <w:rsid w:val="001D7657"/>
    <w:pPr>
      <w:outlineLvl w:val="4"/>
    </w:pPr>
  </w:style>
  <w:style w:type="paragraph" w:styleId="Heading6">
    <w:name w:val="heading 6"/>
    <w:basedOn w:val="Normal"/>
    <w:semiHidden/>
    <w:qFormat/>
    <w:rsid w:val="001D7657"/>
    <w:pPr>
      <w:outlineLvl w:val="5"/>
    </w:pPr>
  </w:style>
  <w:style w:type="paragraph" w:styleId="Heading7">
    <w:name w:val="heading 7"/>
    <w:basedOn w:val="Normal"/>
    <w:next w:val="Normal"/>
    <w:semiHidden/>
    <w:qFormat/>
    <w:rsid w:val="001D7657"/>
    <w:pPr>
      <w:outlineLvl w:val="6"/>
    </w:pPr>
  </w:style>
  <w:style w:type="paragraph" w:styleId="Heading8">
    <w:name w:val="heading 8"/>
    <w:basedOn w:val="Normal"/>
    <w:next w:val="Normal"/>
    <w:semiHidden/>
    <w:qFormat/>
    <w:rsid w:val="001D7657"/>
    <w:pPr>
      <w:outlineLvl w:val="7"/>
    </w:pPr>
  </w:style>
  <w:style w:type="paragraph" w:styleId="Heading9">
    <w:name w:val="heading 9"/>
    <w:basedOn w:val="Normal"/>
    <w:next w:val="Normal"/>
    <w:semiHidden/>
    <w:qFormat/>
    <w:rsid w:val="001D765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D7657"/>
    <w:pPr>
      <w:spacing w:after="240" w:line="264" w:lineRule="atLeast"/>
    </w:pPr>
  </w:style>
  <w:style w:type="character" w:customStyle="1" w:styleId="BodyTextChar">
    <w:name w:val="Body Text Char"/>
    <w:basedOn w:val="DefaultParagraphFont"/>
    <w:link w:val="BodyText"/>
    <w:rsid w:val="00FA6D08"/>
    <w:rPr>
      <w:rFonts w:ascii="Calibri" w:hAnsi="Calibri"/>
      <w:sz w:val="24"/>
      <w:lang w:eastAsia="en-GB"/>
    </w:rPr>
  </w:style>
  <w:style w:type="paragraph" w:customStyle="1" w:styleId="Bullet">
    <w:name w:val="Bullet"/>
    <w:basedOn w:val="Normal"/>
    <w:qFormat/>
    <w:rsid w:val="008D31A8"/>
    <w:pPr>
      <w:numPr>
        <w:numId w:val="15"/>
      </w:numPr>
      <w:spacing w:before="120"/>
    </w:pPr>
  </w:style>
  <w:style w:type="numbering" w:customStyle="1" w:styleId="Bulletliststyle">
    <w:name w:val="Bullet list style"/>
    <w:basedOn w:val="NoList"/>
    <w:uiPriority w:val="99"/>
    <w:rsid w:val="008D31A8"/>
    <w:pPr>
      <w:numPr>
        <w:numId w:val="4"/>
      </w:numPr>
    </w:pPr>
  </w:style>
  <w:style w:type="paragraph" w:styleId="Date">
    <w:name w:val="Date"/>
    <w:basedOn w:val="Normal"/>
    <w:next w:val="BodyText"/>
    <w:link w:val="DateChar"/>
    <w:semiHidden/>
    <w:rsid w:val="001D7657"/>
    <w:pPr>
      <w:spacing w:after="454"/>
    </w:pPr>
  </w:style>
  <w:style w:type="character" w:customStyle="1" w:styleId="DateChar">
    <w:name w:val="Date Char"/>
    <w:basedOn w:val="DefaultParagraphFont"/>
    <w:link w:val="Date"/>
    <w:semiHidden/>
    <w:rsid w:val="00A22BFA"/>
    <w:rPr>
      <w:rFonts w:ascii="Calibri" w:hAnsi="Calibri"/>
      <w:sz w:val="24"/>
      <w:lang w:eastAsia="en-GB"/>
    </w:rPr>
  </w:style>
  <w:style w:type="paragraph" w:styleId="EnvelopeAddress">
    <w:name w:val="envelope address"/>
    <w:basedOn w:val="Normal"/>
    <w:semiHidden/>
    <w:rsid w:val="001D7657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1D7657"/>
    <w:rPr>
      <w:rFonts w:cs="Arial"/>
      <w:color w:val="003366"/>
      <w:sz w:val="18"/>
      <w:szCs w:val="18"/>
    </w:rPr>
  </w:style>
  <w:style w:type="paragraph" w:styleId="Footer">
    <w:name w:val="footer"/>
    <w:basedOn w:val="Normal"/>
    <w:link w:val="FooterChar"/>
    <w:semiHidden/>
    <w:rsid w:val="001D7657"/>
    <w:pPr>
      <w:tabs>
        <w:tab w:val="center" w:pos="4536"/>
        <w:tab w:val="right" w:pos="9072"/>
      </w:tabs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A22BFA"/>
    <w:rPr>
      <w:rFonts w:ascii="Calibri" w:hAnsi="Calibri"/>
      <w:lang w:eastAsia="en-GB"/>
    </w:rPr>
  </w:style>
  <w:style w:type="paragraph" w:styleId="FootnoteText">
    <w:name w:val="footnote text"/>
    <w:basedOn w:val="Normal"/>
    <w:link w:val="FootnoteTextChar"/>
    <w:semiHidden/>
    <w:rsid w:val="001D7657"/>
    <w:pPr>
      <w:ind w:left="425" w:hanging="42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D7657"/>
    <w:rPr>
      <w:rFonts w:ascii="Calibri" w:hAnsi="Calibri"/>
      <w:lang w:eastAsia="en-GB"/>
    </w:rPr>
  </w:style>
  <w:style w:type="paragraph" w:styleId="Header">
    <w:name w:val="header"/>
    <w:basedOn w:val="Normal"/>
    <w:link w:val="HeaderChar"/>
    <w:uiPriority w:val="99"/>
    <w:rsid w:val="001D7657"/>
    <w:pPr>
      <w:tabs>
        <w:tab w:val="center" w:pos="4153"/>
        <w:tab w:val="right" w:pos="8306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A22BFA"/>
    <w:rPr>
      <w:rFonts w:ascii="Calibri" w:hAnsi="Calibri"/>
      <w:sz w:val="24"/>
      <w:lang w:eastAsia="en-GB"/>
    </w:rPr>
  </w:style>
  <w:style w:type="character" w:styleId="Hyperlink">
    <w:name w:val="Hyperlink"/>
    <w:basedOn w:val="DefaultParagraphFont"/>
    <w:uiPriority w:val="99"/>
    <w:rsid w:val="001D7657"/>
    <w:rPr>
      <w:color w:val="0000FF"/>
      <w:u w:val="single"/>
    </w:rPr>
  </w:style>
  <w:style w:type="paragraph" w:styleId="List">
    <w:name w:val="List"/>
    <w:basedOn w:val="BodyText"/>
    <w:semiHidden/>
    <w:rsid w:val="001D7657"/>
    <w:pPr>
      <w:numPr>
        <w:numId w:val="8"/>
      </w:numPr>
    </w:pPr>
  </w:style>
  <w:style w:type="paragraph" w:styleId="ListBullet">
    <w:name w:val="List Bullet"/>
    <w:basedOn w:val="BodyText"/>
    <w:semiHidden/>
    <w:rsid w:val="001D7657"/>
  </w:style>
  <w:style w:type="paragraph" w:styleId="ListBullet2">
    <w:name w:val="List Bullet 2"/>
    <w:basedOn w:val="BodyText"/>
    <w:semiHidden/>
    <w:rsid w:val="001D7657"/>
  </w:style>
  <w:style w:type="paragraph" w:styleId="ListBullet3">
    <w:name w:val="List Bullet 3"/>
    <w:basedOn w:val="BodyText"/>
    <w:semiHidden/>
    <w:rsid w:val="001D7657"/>
  </w:style>
  <w:style w:type="numbering" w:customStyle="1" w:styleId="Outlinestyle">
    <w:name w:val="Outline style"/>
    <w:basedOn w:val="NoList"/>
    <w:uiPriority w:val="99"/>
    <w:rsid w:val="001D7657"/>
    <w:pPr>
      <w:numPr>
        <w:numId w:val="11"/>
      </w:numPr>
    </w:pPr>
  </w:style>
  <w:style w:type="character" w:styleId="PageNumber">
    <w:name w:val="page number"/>
    <w:basedOn w:val="DefaultParagraphFont"/>
    <w:semiHidden/>
    <w:rsid w:val="001D7657"/>
    <w:rPr>
      <w:rFonts w:ascii="Calibri" w:hAnsi="Calibri"/>
      <w:sz w:val="20"/>
    </w:rPr>
  </w:style>
  <w:style w:type="paragraph" w:customStyle="1" w:styleId="Quotation">
    <w:name w:val="Quotation"/>
    <w:basedOn w:val="BodyText"/>
    <w:qFormat/>
    <w:rsid w:val="00980C00"/>
    <w:pPr>
      <w:ind w:left="709" w:right="709"/>
    </w:pPr>
    <w:rPr>
      <w:sz w:val="20"/>
    </w:rPr>
  </w:style>
  <w:style w:type="paragraph" w:customStyle="1" w:styleId="Tablebodytext">
    <w:name w:val="Table body text"/>
    <w:basedOn w:val="BodyText"/>
    <w:qFormat/>
    <w:rsid w:val="001D7657"/>
    <w:rPr>
      <w:rFonts w:cs="Arial"/>
      <w:szCs w:val="17"/>
    </w:rPr>
  </w:style>
  <w:style w:type="paragraph" w:customStyle="1" w:styleId="Tablebullet">
    <w:name w:val="Table bullet"/>
    <w:basedOn w:val="Tablebodytext"/>
    <w:qFormat/>
    <w:rsid w:val="001D7657"/>
    <w:pPr>
      <w:numPr>
        <w:numId w:val="13"/>
      </w:numPr>
    </w:pPr>
  </w:style>
  <w:style w:type="table" w:styleId="TableGrid">
    <w:name w:val="Table Grid"/>
    <w:basedOn w:val="TableNormal"/>
    <w:uiPriority w:val="59"/>
    <w:rsid w:val="001D7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Tablebodytext"/>
    <w:qFormat/>
    <w:rsid w:val="001D7657"/>
    <w:pPr>
      <w:keepNext/>
      <w:spacing w:after="60"/>
      <w:jc w:val="center"/>
    </w:pPr>
    <w:rPr>
      <w:b/>
    </w:rPr>
  </w:style>
  <w:style w:type="paragraph" w:customStyle="1" w:styleId="Tablenumberedlist">
    <w:name w:val="Table numbered list"/>
    <w:basedOn w:val="Tablebodytext"/>
    <w:qFormat/>
    <w:rsid w:val="001D7657"/>
    <w:pPr>
      <w:numPr>
        <w:numId w:val="14"/>
      </w:numPr>
    </w:pPr>
  </w:style>
  <w:style w:type="paragraph" w:styleId="TableofAuthorities">
    <w:name w:val="table of authorities"/>
    <w:basedOn w:val="Normal"/>
    <w:next w:val="Normal"/>
    <w:semiHidden/>
    <w:rsid w:val="001D7657"/>
    <w:pPr>
      <w:ind w:left="200" w:hanging="200"/>
    </w:pPr>
  </w:style>
  <w:style w:type="paragraph" w:styleId="Title">
    <w:name w:val="Title"/>
    <w:basedOn w:val="Normal"/>
    <w:next w:val="BodyText"/>
    <w:link w:val="TitleChar"/>
    <w:qFormat/>
    <w:rsid w:val="001D7657"/>
    <w:pPr>
      <w:keepNext/>
      <w:spacing w:after="240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A22BFA"/>
    <w:rPr>
      <w:rFonts w:ascii="Calibri" w:hAnsi="Calibri"/>
      <w:b/>
      <w:sz w:val="36"/>
      <w:lang w:eastAsia="en-GB"/>
    </w:rPr>
  </w:style>
  <w:style w:type="paragraph" w:styleId="TOC1">
    <w:name w:val="toc 1"/>
    <w:basedOn w:val="Normal"/>
    <w:autoRedefine/>
    <w:uiPriority w:val="39"/>
    <w:rsid w:val="008B1E15"/>
    <w:pPr>
      <w:tabs>
        <w:tab w:val="right" w:leader="dot" w:pos="8930"/>
      </w:tabs>
      <w:spacing w:before="120" w:after="120"/>
      <w:ind w:right="425"/>
    </w:pPr>
    <w:rPr>
      <w:b/>
      <w:caps/>
    </w:rPr>
  </w:style>
  <w:style w:type="paragraph" w:styleId="TOC2">
    <w:name w:val="toc 2"/>
    <w:basedOn w:val="TOC1"/>
    <w:autoRedefine/>
    <w:uiPriority w:val="39"/>
    <w:rsid w:val="008D31A8"/>
    <w:pPr>
      <w:tabs>
        <w:tab w:val="clear" w:pos="8930"/>
        <w:tab w:val="right" w:leader="dot" w:pos="8931"/>
      </w:tabs>
      <w:ind w:left="425"/>
    </w:pPr>
    <w:rPr>
      <w:b w:val="0"/>
      <w:noProof/>
    </w:rPr>
  </w:style>
  <w:style w:type="paragraph" w:styleId="TOC3">
    <w:name w:val="toc 3"/>
    <w:basedOn w:val="TOC2"/>
    <w:autoRedefine/>
    <w:uiPriority w:val="39"/>
    <w:rsid w:val="008D31A8"/>
    <w:pPr>
      <w:ind w:left="851"/>
    </w:pPr>
    <w:rPr>
      <w:i/>
      <w:caps w:val="0"/>
      <w:sz w:val="20"/>
    </w:rPr>
  </w:style>
  <w:style w:type="paragraph" w:customStyle="1" w:styleId="Attachmentsheading">
    <w:name w:val="Attachments heading"/>
    <w:basedOn w:val="Normal"/>
    <w:next w:val="BodyText"/>
    <w:rsid w:val="001D7657"/>
    <w:pPr>
      <w:keepNext/>
      <w:pageBreakBefore/>
      <w:numPr>
        <w:numId w:val="3"/>
      </w:numPr>
      <w:spacing w:after="120"/>
    </w:pPr>
    <w:rPr>
      <w:b/>
      <w:sz w:val="28"/>
    </w:rPr>
  </w:style>
  <w:style w:type="numbering" w:customStyle="1" w:styleId="Attachmentsliststyle">
    <w:name w:val="Attachments list style"/>
    <w:basedOn w:val="NoList"/>
    <w:uiPriority w:val="99"/>
    <w:rsid w:val="001D7657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1D7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D6FA8"/>
    <w:rPr>
      <w:rFonts w:ascii="Tahoma" w:hAnsi="Tahoma" w:cs="Tahoma"/>
      <w:sz w:val="16"/>
      <w:szCs w:val="16"/>
      <w:lang w:eastAsia="en-GB"/>
    </w:rPr>
  </w:style>
  <w:style w:type="character" w:styleId="FootnoteReference">
    <w:name w:val="footnote reference"/>
    <w:basedOn w:val="DefaultParagraphFont"/>
    <w:semiHidden/>
    <w:rsid w:val="001D7657"/>
    <w:rPr>
      <w:vertAlign w:val="superscript"/>
    </w:rPr>
  </w:style>
  <w:style w:type="paragraph" w:customStyle="1" w:styleId="Para1">
    <w:name w:val="Para 1"/>
    <w:basedOn w:val="BodyText"/>
    <w:qFormat/>
    <w:rsid w:val="001D7657"/>
    <w:pPr>
      <w:numPr>
        <w:numId w:val="12"/>
      </w:numPr>
    </w:pPr>
  </w:style>
  <w:style w:type="paragraph" w:customStyle="1" w:styleId="Para2">
    <w:name w:val="Para 2"/>
    <w:basedOn w:val="BodyText"/>
    <w:qFormat/>
    <w:rsid w:val="001D7657"/>
    <w:pPr>
      <w:numPr>
        <w:ilvl w:val="1"/>
        <w:numId w:val="12"/>
      </w:numPr>
    </w:pPr>
  </w:style>
  <w:style w:type="paragraph" w:customStyle="1" w:styleId="Para3">
    <w:name w:val="Para 3"/>
    <w:basedOn w:val="Para2"/>
    <w:qFormat/>
    <w:rsid w:val="001D7657"/>
    <w:pPr>
      <w:numPr>
        <w:ilvl w:val="2"/>
      </w:numPr>
    </w:pPr>
  </w:style>
  <w:style w:type="paragraph" w:customStyle="1" w:styleId="Para4">
    <w:name w:val="Para 4"/>
    <w:basedOn w:val="Para3"/>
    <w:qFormat/>
    <w:rsid w:val="001D7657"/>
    <w:pPr>
      <w:numPr>
        <w:ilvl w:val="3"/>
      </w:numPr>
    </w:pPr>
  </w:style>
  <w:style w:type="paragraph" w:customStyle="1" w:styleId="Para5">
    <w:name w:val="Para 5"/>
    <w:basedOn w:val="Para4"/>
    <w:qFormat/>
    <w:rsid w:val="001D7657"/>
    <w:pPr>
      <w:numPr>
        <w:ilvl w:val="4"/>
      </w:numPr>
    </w:pPr>
  </w:style>
  <w:style w:type="paragraph" w:customStyle="1" w:styleId="Singlespacedparagraph">
    <w:name w:val="Single spaced paragraph"/>
    <w:basedOn w:val="Normal"/>
    <w:qFormat/>
    <w:rsid w:val="001D7657"/>
  </w:style>
  <w:style w:type="numbering" w:customStyle="1" w:styleId="Tablebulletlist">
    <w:name w:val="Table bullet list"/>
    <w:uiPriority w:val="99"/>
    <w:rsid w:val="001D7657"/>
    <w:pPr>
      <w:numPr>
        <w:numId w:val="13"/>
      </w:numPr>
    </w:pPr>
  </w:style>
  <w:style w:type="paragraph" w:customStyle="1" w:styleId="zContactdetails">
    <w:name w:val="z_Contact details"/>
    <w:basedOn w:val="BodyText"/>
    <w:semiHidden/>
    <w:rsid w:val="001D7657"/>
    <w:pPr>
      <w:spacing w:after="120"/>
    </w:pPr>
  </w:style>
  <w:style w:type="paragraph" w:customStyle="1" w:styleId="zContactheadings">
    <w:name w:val="z_Contact headings"/>
    <w:basedOn w:val="BodyText"/>
    <w:semiHidden/>
    <w:rsid w:val="001D7657"/>
    <w:pPr>
      <w:spacing w:after="120"/>
    </w:pPr>
    <w:rPr>
      <w:b/>
    </w:rPr>
  </w:style>
  <w:style w:type="paragraph" w:customStyle="1" w:styleId="zPagename">
    <w:name w:val="z_Page name"/>
    <w:basedOn w:val="Title"/>
    <w:next w:val="BodyText"/>
    <w:semiHidden/>
    <w:rsid w:val="001D7657"/>
    <w:pPr>
      <w:spacing w:before="720"/>
    </w:pPr>
  </w:style>
  <w:style w:type="paragraph" w:customStyle="1" w:styleId="zInstructions">
    <w:name w:val="z_Instructions"/>
    <w:basedOn w:val="BodyText"/>
    <w:semiHidden/>
    <w:rsid w:val="00640B44"/>
    <w:pPr>
      <w:shd w:val="clear" w:color="auto" w:fill="A6A6A6" w:themeFill="background1" w:themeFillShade="A6"/>
      <w:spacing w:after="120" w:line="260" w:lineRule="atLeast"/>
    </w:pPr>
    <w:rPr>
      <w:color w:val="FFFFFF"/>
    </w:rPr>
  </w:style>
  <w:style w:type="paragraph" w:customStyle="1" w:styleId="zInstructionsbullet">
    <w:name w:val="z_Instructions bullet"/>
    <w:basedOn w:val="zInstructions"/>
    <w:semiHidden/>
    <w:rsid w:val="00640B44"/>
    <w:pPr>
      <w:numPr>
        <w:numId w:val="2"/>
      </w:numPr>
    </w:pPr>
  </w:style>
  <w:style w:type="numbering" w:customStyle="1" w:styleId="zInstructionsbulletlist">
    <w:name w:val="z_Instructions bullet list"/>
    <w:basedOn w:val="NoList"/>
    <w:uiPriority w:val="99"/>
    <w:rsid w:val="00640B44"/>
    <w:pPr>
      <w:numPr>
        <w:numId w:val="1"/>
      </w:numPr>
    </w:pPr>
  </w:style>
  <w:style w:type="paragraph" w:styleId="BodyTextIndent">
    <w:name w:val="Body Text Indent"/>
    <w:basedOn w:val="BodyText"/>
    <w:link w:val="BodyTextIndentChar"/>
    <w:qFormat/>
    <w:rsid w:val="001D7657"/>
    <w:pPr>
      <w:ind w:left="709"/>
    </w:pPr>
  </w:style>
  <w:style w:type="character" w:customStyle="1" w:styleId="BodyTextIndentChar">
    <w:name w:val="Body Text Indent Char"/>
    <w:basedOn w:val="DefaultParagraphFont"/>
    <w:link w:val="BodyTextIndent"/>
    <w:rsid w:val="005A7573"/>
    <w:rPr>
      <w:rFonts w:ascii="Calibri" w:hAnsi="Calibri"/>
      <w:sz w:val="24"/>
      <w:lang w:eastAsia="en-GB"/>
    </w:rPr>
  </w:style>
  <w:style w:type="paragraph" w:customStyle="1" w:styleId="ImanageHeader">
    <w:name w:val="ImanageHeader"/>
    <w:basedOn w:val="Normal"/>
    <w:semiHidden/>
    <w:rsid w:val="001D7657"/>
    <w:pPr>
      <w:jc w:val="right"/>
    </w:pPr>
    <w:rPr>
      <w:sz w:val="20"/>
    </w:rPr>
  </w:style>
  <w:style w:type="paragraph" w:customStyle="1" w:styleId="Level1bullet">
    <w:name w:val="Level 1 bullet"/>
    <w:basedOn w:val="Normal"/>
    <w:semiHidden/>
    <w:rsid w:val="001D7657"/>
    <w:pPr>
      <w:numPr>
        <w:numId w:val="5"/>
      </w:numPr>
      <w:spacing w:before="120"/>
    </w:pPr>
  </w:style>
  <w:style w:type="paragraph" w:customStyle="1" w:styleId="Level2bullet">
    <w:name w:val="Level 2 bullet"/>
    <w:basedOn w:val="Normal"/>
    <w:semiHidden/>
    <w:rsid w:val="001D7657"/>
    <w:pPr>
      <w:numPr>
        <w:numId w:val="6"/>
      </w:numPr>
      <w:spacing w:before="120"/>
    </w:pPr>
  </w:style>
  <w:style w:type="paragraph" w:customStyle="1" w:styleId="Level3bullet">
    <w:name w:val="Level 3 bullet"/>
    <w:basedOn w:val="Normal"/>
    <w:semiHidden/>
    <w:rsid w:val="001D7657"/>
    <w:pPr>
      <w:numPr>
        <w:numId w:val="7"/>
      </w:numPr>
      <w:spacing w:before="120"/>
    </w:pPr>
  </w:style>
  <w:style w:type="paragraph" w:customStyle="1" w:styleId="Numberedlist">
    <w:name w:val="Numbered list"/>
    <w:basedOn w:val="Normal"/>
    <w:semiHidden/>
    <w:rsid w:val="001D7657"/>
    <w:pPr>
      <w:numPr>
        <w:numId w:val="9"/>
      </w:numPr>
    </w:pPr>
  </w:style>
  <w:style w:type="paragraph" w:customStyle="1" w:styleId="Outline1">
    <w:name w:val="Outline 1"/>
    <w:basedOn w:val="Normal"/>
    <w:semiHidden/>
    <w:rsid w:val="001D7657"/>
    <w:pPr>
      <w:spacing w:after="120"/>
    </w:pPr>
  </w:style>
  <w:style w:type="paragraph" w:customStyle="1" w:styleId="Outline1Heading">
    <w:name w:val="Outline 1 Heading"/>
    <w:basedOn w:val="Normal"/>
    <w:next w:val="Outline1"/>
    <w:semiHidden/>
    <w:rsid w:val="001D7657"/>
    <w:pPr>
      <w:keepNext/>
      <w:spacing w:before="240" w:after="60"/>
      <w:outlineLvl w:val="0"/>
    </w:pPr>
    <w:rPr>
      <w:b/>
    </w:rPr>
  </w:style>
  <w:style w:type="paragraph" w:customStyle="1" w:styleId="Outline2">
    <w:name w:val="Outline 2"/>
    <w:basedOn w:val="Normal"/>
    <w:semiHidden/>
    <w:rsid w:val="001D7657"/>
    <w:pPr>
      <w:numPr>
        <w:numId w:val="10"/>
      </w:numPr>
      <w:spacing w:after="120"/>
    </w:pPr>
  </w:style>
  <w:style w:type="paragraph" w:styleId="ListParagraph">
    <w:name w:val="List Paragraph"/>
    <w:basedOn w:val="Normal"/>
    <w:uiPriority w:val="34"/>
    <w:qFormat/>
    <w:rsid w:val="00A646D3"/>
    <w:pPr>
      <w:ind w:left="720"/>
    </w:pPr>
  </w:style>
  <w:style w:type="character" w:styleId="CommentReference">
    <w:name w:val="annotation reference"/>
    <w:basedOn w:val="DefaultParagraphFont"/>
    <w:semiHidden/>
    <w:rsid w:val="00A646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646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46D3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64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46D3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UnnumberedL1">
    <w:name w:val="Unnumbered L1"/>
    <w:basedOn w:val="Normal"/>
    <w:rsid w:val="00FA0DD3"/>
    <w:pPr>
      <w:spacing w:after="120"/>
      <w:ind w:left="540"/>
    </w:pPr>
    <w:rPr>
      <w:rFonts w:ascii="Times New Roman" w:eastAsia="Times New Roman" w:hAnsi="Times New Roman" w:cs="Times New Roman"/>
      <w:szCs w:val="24"/>
    </w:rPr>
  </w:style>
  <w:style w:type="paragraph" w:customStyle="1" w:styleId="HeadingH1">
    <w:name w:val="Heading H1"/>
    <w:basedOn w:val="Normal"/>
    <w:next w:val="HeadingH2"/>
    <w:rsid w:val="00FA0DD3"/>
    <w:pPr>
      <w:keepNext/>
      <w:pageBreakBefore/>
      <w:numPr>
        <w:numId w:val="66"/>
      </w:numPr>
      <w:spacing w:after="360"/>
      <w:jc w:val="center"/>
      <w:outlineLvl w:val="0"/>
    </w:pPr>
    <w:rPr>
      <w:rFonts w:ascii="Calibri Bold" w:eastAsia="Times New Roman" w:hAnsi="Calibri Bold" w:cs="Times New Roman"/>
      <w:b/>
      <w:caps/>
      <w:sz w:val="32"/>
      <w:szCs w:val="24"/>
    </w:rPr>
  </w:style>
  <w:style w:type="paragraph" w:customStyle="1" w:styleId="HeadingH2">
    <w:name w:val="Heading H2"/>
    <w:basedOn w:val="Normal"/>
    <w:next w:val="HeadingH3SectionHeading"/>
    <w:rsid w:val="00FA0DD3"/>
    <w:pPr>
      <w:keepNext/>
      <w:keepLines/>
      <w:numPr>
        <w:ilvl w:val="1"/>
        <w:numId w:val="66"/>
      </w:numPr>
      <w:spacing w:before="360" w:after="120"/>
      <w:outlineLvl w:val="1"/>
    </w:pPr>
    <w:rPr>
      <w:rFonts w:ascii="Calibri Bold" w:eastAsia="Times New Roman" w:hAnsi="Calibri Bold" w:cs="Times New Roman"/>
      <w:b/>
      <w:sz w:val="28"/>
      <w:szCs w:val="24"/>
    </w:rPr>
  </w:style>
  <w:style w:type="paragraph" w:customStyle="1" w:styleId="HeadingH3SectionHeading">
    <w:name w:val="Heading H3: Section Heading"/>
    <w:basedOn w:val="Normal"/>
    <w:next w:val="HeadingH4Clausetext"/>
    <w:rsid w:val="00FA0DD3"/>
    <w:pPr>
      <w:keepNext/>
      <w:keepLines/>
      <w:numPr>
        <w:ilvl w:val="2"/>
        <w:numId w:val="66"/>
      </w:numPr>
      <w:spacing w:after="120"/>
      <w:outlineLvl w:val="2"/>
    </w:pPr>
    <w:rPr>
      <w:rFonts w:ascii="Calibri Bold" w:eastAsia="Times New Roman" w:hAnsi="Calibri Bold" w:cs="Times New Roman"/>
      <w:b/>
      <w:szCs w:val="24"/>
    </w:rPr>
  </w:style>
  <w:style w:type="paragraph" w:customStyle="1" w:styleId="HeadingH4Clausetext">
    <w:name w:val="Heading H4: Clause text"/>
    <w:basedOn w:val="Normal"/>
    <w:link w:val="HeadingH4ClausetextChar"/>
    <w:rsid w:val="00FA0DD3"/>
    <w:pPr>
      <w:keepNext/>
      <w:keepLines/>
      <w:numPr>
        <w:ilvl w:val="3"/>
        <w:numId w:val="66"/>
      </w:numPr>
      <w:spacing w:before="180" w:after="60"/>
      <w:outlineLvl w:val="3"/>
    </w:pPr>
    <w:rPr>
      <w:rFonts w:ascii="Times New Roman" w:eastAsia="Times New Roman" w:hAnsi="Times New Roman" w:cs="Times New Roman"/>
      <w:szCs w:val="24"/>
      <w:u w:val="single"/>
    </w:rPr>
  </w:style>
  <w:style w:type="paragraph" w:customStyle="1" w:styleId="HeadingH5ClausesubtextL1">
    <w:name w:val="Heading H5: Clause subtext L1"/>
    <w:basedOn w:val="Normal"/>
    <w:link w:val="HeadingH5ClausesubtextL1Char"/>
    <w:rsid w:val="00FA0DD3"/>
    <w:pPr>
      <w:numPr>
        <w:ilvl w:val="4"/>
        <w:numId w:val="66"/>
      </w:numPr>
      <w:spacing w:after="120"/>
      <w:contextualSpacing/>
      <w:outlineLvl w:val="4"/>
    </w:pPr>
    <w:rPr>
      <w:rFonts w:ascii="Times New Roman" w:eastAsia="Times New Roman" w:hAnsi="Times New Roman" w:cs="Times New Roman"/>
      <w:szCs w:val="24"/>
    </w:rPr>
  </w:style>
  <w:style w:type="paragraph" w:customStyle="1" w:styleId="HeadingH6ClausesubtextL2">
    <w:name w:val="Heading H6: Clause subtext L2"/>
    <w:basedOn w:val="Normal"/>
    <w:rsid w:val="00FA0DD3"/>
    <w:pPr>
      <w:numPr>
        <w:ilvl w:val="5"/>
        <w:numId w:val="66"/>
      </w:numPr>
      <w:spacing w:after="120"/>
      <w:contextualSpacing/>
      <w:outlineLvl w:val="5"/>
    </w:pPr>
    <w:rPr>
      <w:rFonts w:ascii="Times New Roman" w:eastAsia="Times New Roman" w:hAnsi="Times New Roman" w:cs="Times New Roman"/>
      <w:szCs w:val="24"/>
    </w:rPr>
  </w:style>
  <w:style w:type="paragraph" w:customStyle="1" w:styleId="HeadingH7ClausesubtextL3">
    <w:name w:val="Heading H7: Clause subtext L3"/>
    <w:basedOn w:val="Normal"/>
    <w:rsid w:val="00FA0DD3"/>
    <w:pPr>
      <w:numPr>
        <w:ilvl w:val="6"/>
        <w:numId w:val="66"/>
      </w:numPr>
      <w:spacing w:after="120"/>
      <w:contextualSpacing/>
      <w:outlineLvl w:val="6"/>
    </w:pPr>
    <w:rPr>
      <w:rFonts w:ascii="Times New Roman" w:eastAsia="Times New Roman" w:hAnsi="Times New Roman" w:cs="Times New Roman"/>
      <w:szCs w:val="24"/>
    </w:rPr>
  </w:style>
  <w:style w:type="paragraph" w:customStyle="1" w:styleId="HeadingFigureHeading">
    <w:name w:val="Heading: Figure Heading"/>
    <w:basedOn w:val="Normal"/>
    <w:next w:val="HeadingH7ClausesubtextL3"/>
    <w:rsid w:val="00FA0DD3"/>
    <w:pPr>
      <w:numPr>
        <w:ilvl w:val="7"/>
        <w:numId w:val="66"/>
      </w:numPr>
      <w:spacing w:after="120"/>
      <w:outlineLvl w:val="7"/>
    </w:pPr>
    <w:rPr>
      <w:rFonts w:ascii="Calibri Bold" w:eastAsia="Times New Roman" w:hAnsi="Calibri Bold" w:cs="Times New Roman"/>
      <w:b/>
      <w:szCs w:val="24"/>
    </w:rPr>
  </w:style>
  <w:style w:type="paragraph" w:customStyle="1" w:styleId="UnnumberedL2">
    <w:name w:val="Unnumbered L2"/>
    <w:basedOn w:val="Normal"/>
    <w:rsid w:val="00FA0DD3"/>
    <w:pPr>
      <w:spacing w:after="120"/>
      <w:ind w:left="1134"/>
    </w:pPr>
    <w:rPr>
      <w:rFonts w:ascii="Times New Roman" w:eastAsia="Times New Roman" w:hAnsi="Times New Roman" w:cs="Times New Roman"/>
      <w:szCs w:val="24"/>
    </w:rPr>
  </w:style>
  <w:style w:type="character" w:customStyle="1" w:styleId="Emphasis-Bold">
    <w:name w:val="Emphasis - Bold"/>
    <w:basedOn w:val="Strong"/>
    <w:rsid w:val="00FA0DD3"/>
    <w:rPr>
      <w:b/>
      <w:bCs/>
      <w:lang w:val="en-NZ"/>
    </w:rPr>
  </w:style>
  <w:style w:type="character" w:customStyle="1" w:styleId="Emphasis-Remove">
    <w:name w:val="Emphasis - Remove"/>
    <w:rsid w:val="00FA0DD3"/>
    <w:rPr>
      <w:lang w:val="en-NZ"/>
    </w:rPr>
  </w:style>
  <w:style w:type="character" w:customStyle="1" w:styleId="Emphasis-SuperscriptItalics">
    <w:name w:val="Emphasis - Superscript &amp; Italics"/>
    <w:rsid w:val="00FA0DD3"/>
    <w:rPr>
      <w:i/>
      <w:vertAlign w:val="superscript"/>
      <w:lang w:val="en-NZ"/>
    </w:rPr>
  </w:style>
  <w:style w:type="character" w:customStyle="1" w:styleId="Emphasis-Italics">
    <w:name w:val="Emphasis - Italics"/>
    <w:rsid w:val="00FA0DD3"/>
    <w:rPr>
      <w:i/>
      <w:lang w:val="en-NZ"/>
    </w:rPr>
  </w:style>
  <w:style w:type="paragraph" w:customStyle="1" w:styleId="SingleInitial">
    <w:name w:val="Single Initial"/>
    <w:basedOn w:val="UnnumberedL1"/>
    <w:rsid w:val="00FA0DD3"/>
    <w:pPr>
      <w:keepNext/>
      <w:ind w:left="539"/>
      <w:jc w:val="center"/>
    </w:pPr>
    <w:rPr>
      <w:b/>
      <w:sz w:val="32"/>
    </w:rPr>
  </w:style>
  <w:style w:type="character" w:styleId="Strong">
    <w:name w:val="Strong"/>
    <w:basedOn w:val="DefaultParagraphFont"/>
    <w:semiHidden/>
    <w:qFormat/>
    <w:rsid w:val="00FA0DD3"/>
    <w:rPr>
      <w:b/>
      <w:bCs/>
    </w:rPr>
  </w:style>
  <w:style w:type="paragraph" w:customStyle="1" w:styleId="Box-Comments">
    <w:name w:val="Box - Comments"/>
    <w:basedOn w:val="Normal"/>
    <w:rsid w:val="00055A72"/>
    <w:pPr>
      <w:numPr>
        <w:numId w:val="2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240" w:after="240"/>
    </w:pPr>
    <w:rPr>
      <w:rFonts w:ascii="Times New Roman" w:eastAsia="Times New Roman" w:hAnsi="Times New Roman" w:cs="Times New Roman"/>
      <w:szCs w:val="24"/>
    </w:rPr>
  </w:style>
  <w:style w:type="character" w:customStyle="1" w:styleId="HeadingH5ClausesubtextL1Char">
    <w:name w:val="Heading H5: Clause subtext L1 Char"/>
    <w:basedOn w:val="DefaultParagraphFont"/>
    <w:link w:val="HeadingH5ClausesubtextL1"/>
    <w:rsid w:val="00F753E6"/>
    <w:rPr>
      <w:sz w:val="22"/>
      <w:szCs w:val="24"/>
      <w:lang w:eastAsia="en-US"/>
    </w:rPr>
  </w:style>
  <w:style w:type="character" w:customStyle="1" w:styleId="HeadingH4ClausetextChar">
    <w:name w:val="Heading H4: Clause text Char"/>
    <w:basedOn w:val="DefaultParagraphFont"/>
    <w:link w:val="HeadingH4Clausetext"/>
    <w:rsid w:val="00F753E6"/>
    <w:rPr>
      <w:sz w:val="22"/>
      <w:szCs w:val="24"/>
      <w:u w:val="single"/>
      <w:lang w:eastAsia="en-US"/>
    </w:rPr>
  </w:style>
  <w:style w:type="paragraph" w:customStyle="1" w:styleId="UnnumberedL3">
    <w:name w:val="Unnumbered L3"/>
    <w:basedOn w:val="Normal"/>
    <w:rsid w:val="00F753E6"/>
    <w:pPr>
      <w:keepNext/>
      <w:keepLines/>
      <w:spacing w:after="120"/>
      <w:ind w:left="170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Outlinestyle1">
    <w:name w:val="Outline style1"/>
    <w:basedOn w:val="NoList"/>
    <w:uiPriority w:val="99"/>
    <w:rsid w:val="00B646B5"/>
  </w:style>
  <w:style w:type="paragraph" w:styleId="Revision">
    <w:name w:val="Revision"/>
    <w:hidden/>
    <w:uiPriority w:val="99"/>
    <w:semiHidden/>
    <w:rsid w:val="00BA1F9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0Chapter">
    <w:name w:val="Heading 0: Chapter"/>
    <w:basedOn w:val="Normal"/>
    <w:next w:val="Para1"/>
    <w:uiPriority w:val="19"/>
    <w:rsid w:val="00921A54"/>
    <w:pPr>
      <w:keepNext/>
      <w:tabs>
        <w:tab w:val="num" w:pos="709"/>
      </w:tabs>
      <w:spacing w:after="240"/>
      <w:ind w:left="709" w:hanging="709"/>
      <w:outlineLvl w:val="0"/>
    </w:pPr>
    <w:rPr>
      <w:rFonts w:ascii="Calibri Bold" w:eastAsia="Times New Roman" w:hAnsi="Calibri Bold" w:cs="Times New Roman"/>
      <w:b/>
      <w:sz w:val="24"/>
      <w:szCs w:val="24"/>
    </w:rPr>
  </w:style>
  <w:style w:type="paragraph" w:customStyle="1" w:styleId="Title-Figure">
    <w:name w:val="Title - Figure"/>
    <w:basedOn w:val="Normal"/>
    <w:next w:val="Para1"/>
    <w:uiPriority w:val="5"/>
    <w:qFormat/>
    <w:rsid w:val="00921A54"/>
    <w:pPr>
      <w:keepNext/>
      <w:keepLines/>
      <w:spacing w:before="240" w:after="120"/>
      <w:ind w:left="709" w:hanging="709"/>
      <w:jc w:val="center"/>
      <w:outlineLvl w:val="7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Title-Table">
    <w:name w:val="Title - Table"/>
    <w:basedOn w:val="Normal"/>
    <w:next w:val="Para1"/>
    <w:uiPriority w:val="6"/>
    <w:qFormat/>
    <w:rsid w:val="00921A54"/>
    <w:pPr>
      <w:keepNext/>
      <w:keepLines/>
      <w:spacing w:before="240" w:after="120"/>
      <w:ind w:left="5104" w:hanging="709"/>
      <w:jc w:val="center"/>
      <w:outlineLvl w:val="8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zContents">
    <w:name w:val="z_Contents"/>
    <w:basedOn w:val="BodyText"/>
    <w:rsid w:val="00280877"/>
    <w:pPr>
      <w:keepNext/>
      <w:spacing w:line="240" w:lineRule="auto"/>
    </w:pPr>
    <w:rPr>
      <w:rFonts w:ascii="Calibri" w:eastAsia="Times New Roman" w:hAnsi="Calibri" w:cs="Times New Roman"/>
      <w:b/>
      <w:cap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annotation text" w:semiHidden="1"/>
    <w:lsdException w:name="header" w:uiPriority="99"/>
    <w:lsdException w:name="index heading" w:semiHidden="1"/>
    <w:lsdException w:name="caption" w:semiHidden="1" w:qFormat="1"/>
    <w:lsdException w:name="table of figures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macro" w:semiHidden="1"/>
    <w:lsdException w:name="toa heading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uiPriority="1"/>
    <w:lsdException w:name="Body Text" w:qFormat="1"/>
    <w:lsdException w:name="Body Text Indent" w:semiHidden="1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uiPriority="99"/>
    <w:lsdException w:name="Balloon Text" w:semiHidden="1"/>
    <w:lsdException w:name="Table Grid" w:uiPriority="59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FD016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BodyText"/>
    <w:qFormat/>
    <w:rsid w:val="001D7657"/>
    <w:pPr>
      <w:keepNext/>
      <w:spacing w:after="120"/>
      <w:outlineLvl w:val="0"/>
    </w:pPr>
    <w:rPr>
      <w:b/>
      <w:sz w:val="28"/>
    </w:rPr>
  </w:style>
  <w:style w:type="paragraph" w:styleId="Heading2">
    <w:name w:val="heading 2"/>
    <w:basedOn w:val="Normal"/>
    <w:next w:val="BodyText"/>
    <w:qFormat/>
    <w:rsid w:val="001D7657"/>
    <w:pPr>
      <w:keepNext/>
      <w:spacing w:after="120"/>
      <w:outlineLvl w:val="1"/>
    </w:pPr>
    <w:rPr>
      <w:b/>
    </w:rPr>
  </w:style>
  <w:style w:type="paragraph" w:styleId="Heading3">
    <w:name w:val="heading 3"/>
    <w:basedOn w:val="Normal"/>
    <w:next w:val="BodyText"/>
    <w:qFormat/>
    <w:rsid w:val="001D7657"/>
    <w:pPr>
      <w:keepNext/>
      <w:spacing w:after="120"/>
      <w:outlineLvl w:val="2"/>
    </w:pPr>
    <w:rPr>
      <w:i/>
    </w:rPr>
  </w:style>
  <w:style w:type="paragraph" w:styleId="Heading4">
    <w:name w:val="heading 4"/>
    <w:basedOn w:val="Normal"/>
    <w:semiHidden/>
    <w:qFormat/>
    <w:rsid w:val="001D7657"/>
    <w:pPr>
      <w:outlineLvl w:val="3"/>
    </w:pPr>
  </w:style>
  <w:style w:type="paragraph" w:styleId="Heading5">
    <w:name w:val="heading 5"/>
    <w:basedOn w:val="Normal"/>
    <w:semiHidden/>
    <w:qFormat/>
    <w:rsid w:val="001D7657"/>
    <w:pPr>
      <w:outlineLvl w:val="4"/>
    </w:pPr>
  </w:style>
  <w:style w:type="paragraph" w:styleId="Heading6">
    <w:name w:val="heading 6"/>
    <w:basedOn w:val="Normal"/>
    <w:semiHidden/>
    <w:qFormat/>
    <w:rsid w:val="001D7657"/>
    <w:pPr>
      <w:outlineLvl w:val="5"/>
    </w:pPr>
  </w:style>
  <w:style w:type="paragraph" w:styleId="Heading7">
    <w:name w:val="heading 7"/>
    <w:basedOn w:val="Normal"/>
    <w:next w:val="Normal"/>
    <w:semiHidden/>
    <w:qFormat/>
    <w:rsid w:val="001D7657"/>
    <w:pPr>
      <w:outlineLvl w:val="6"/>
    </w:pPr>
  </w:style>
  <w:style w:type="paragraph" w:styleId="Heading8">
    <w:name w:val="heading 8"/>
    <w:basedOn w:val="Normal"/>
    <w:next w:val="Normal"/>
    <w:semiHidden/>
    <w:qFormat/>
    <w:rsid w:val="001D7657"/>
    <w:pPr>
      <w:outlineLvl w:val="7"/>
    </w:pPr>
  </w:style>
  <w:style w:type="paragraph" w:styleId="Heading9">
    <w:name w:val="heading 9"/>
    <w:basedOn w:val="Normal"/>
    <w:next w:val="Normal"/>
    <w:semiHidden/>
    <w:qFormat/>
    <w:rsid w:val="001D765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D7657"/>
    <w:pPr>
      <w:spacing w:after="240" w:line="264" w:lineRule="atLeast"/>
    </w:pPr>
  </w:style>
  <w:style w:type="character" w:customStyle="1" w:styleId="BodyTextChar">
    <w:name w:val="Body Text Char"/>
    <w:basedOn w:val="DefaultParagraphFont"/>
    <w:link w:val="BodyText"/>
    <w:rsid w:val="00FA6D08"/>
    <w:rPr>
      <w:rFonts w:ascii="Calibri" w:hAnsi="Calibri"/>
      <w:sz w:val="24"/>
      <w:lang w:eastAsia="en-GB"/>
    </w:rPr>
  </w:style>
  <w:style w:type="paragraph" w:customStyle="1" w:styleId="Bullet">
    <w:name w:val="Bullet"/>
    <w:basedOn w:val="Normal"/>
    <w:qFormat/>
    <w:rsid w:val="008D31A8"/>
    <w:pPr>
      <w:numPr>
        <w:numId w:val="15"/>
      </w:numPr>
      <w:spacing w:before="120"/>
    </w:pPr>
  </w:style>
  <w:style w:type="numbering" w:customStyle="1" w:styleId="Bulletliststyle">
    <w:name w:val="Bullet list style"/>
    <w:basedOn w:val="NoList"/>
    <w:uiPriority w:val="99"/>
    <w:rsid w:val="008D31A8"/>
    <w:pPr>
      <w:numPr>
        <w:numId w:val="4"/>
      </w:numPr>
    </w:pPr>
  </w:style>
  <w:style w:type="paragraph" w:styleId="Date">
    <w:name w:val="Date"/>
    <w:basedOn w:val="Normal"/>
    <w:next w:val="BodyText"/>
    <w:link w:val="DateChar"/>
    <w:semiHidden/>
    <w:rsid w:val="001D7657"/>
    <w:pPr>
      <w:spacing w:after="454"/>
    </w:pPr>
  </w:style>
  <w:style w:type="character" w:customStyle="1" w:styleId="DateChar">
    <w:name w:val="Date Char"/>
    <w:basedOn w:val="DefaultParagraphFont"/>
    <w:link w:val="Date"/>
    <w:semiHidden/>
    <w:rsid w:val="00A22BFA"/>
    <w:rPr>
      <w:rFonts w:ascii="Calibri" w:hAnsi="Calibri"/>
      <w:sz w:val="24"/>
      <w:lang w:eastAsia="en-GB"/>
    </w:rPr>
  </w:style>
  <w:style w:type="paragraph" w:styleId="EnvelopeAddress">
    <w:name w:val="envelope address"/>
    <w:basedOn w:val="Normal"/>
    <w:semiHidden/>
    <w:rsid w:val="001D7657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1D7657"/>
    <w:rPr>
      <w:rFonts w:cs="Arial"/>
      <w:color w:val="003366"/>
      <w:sz w:val="18"/>
      <w:szCs w:val="18"/>
    </w:rPr>
  </w:style>
  <w:style w:type="paragraph" w:styleId="Footer">
    <w:name w:val="footer"/>
    <w:basedOn w:val="Normal"/>
    <w:link w:val="FooterChar"/>
    <w:semiHidden/>
    <w:rsid w:val="001D7657"/>
    <w:pPr>
      <w:tabs>
        <w:tab w:val="center" w:pos="4536"/>
        <w:tab w:val="right" w:pos="9072"/>
      </w:tabs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A22BFA"/>
    <w:rPr>
      <w:rFonts w:ascii="Calibri" w:hAnsi="Calibri"/>
      <w:lang w:eastAsia="en-GB"/>
    </w:rPr>
  </w:style>
  <w:style w:type="paragraph" w:styleId="FootnoteText">
    <w:name w:val="footnote text"/>
    <w:basedOn w:val="Normal"/>
    <w:link w:val="FootnoteTextChar"/>
    <w:semiHidden/>
    <w:rsid w:val="001D7657"/>
    <w:pPr>
      <w:ind w:left="425" w:hanging="42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D7657"/>
    <w:rPr>
      <w:rFonts w:ascii="Calibri" w:hAnsi="Calibri"/>
      <w:lang w:eastAsia="en-GB"/>
    </w:rPr>
  </w:style>
  <w:style w:type="paragraph" w:styleId="Header">
    <w:name w:val="header"/>
    <w:basedOn w:val="Normal"/>
    <w:link w:val="HeaderChar"/>
    <w:uiPriority w:val="99"/>
    <w:rsid w:val="001D7657"/>
    <w:pPr>
      <w:tabs>
        <w:tab w:val="center" w:pos="4153"/>
        <w:tab w:val="right" w:pos="8306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A22BFA"/>
    <w:rPr>
      <w:rFonts w:ascii="Calibri" w:hAnsi="Calibri"/>
      <w:sz w:val="24"/>
      <w:lang w:eastAsia="en-GB"/>
    </w:rPr>
  </w:style>
  <w:style w:type="character" w:styleId="Hyperlink">
    <w:name w:val="Hyperlink"/>
    <w:basedOn w:val="DefaultParagraphFont"/>
    <w:uiPriority w:val="99"/>
    <w:rsid w:val="001D7657"/>
    <w:rPr>
      <w:color w:val="0000FF"/>
      <w:u w:val="single"/>
    </w:rPr>
  </w:style>
  <w:style w:type="paragraph" w:styleId="List">
    <w:name w:val="List"/>
    <w:basedOn w:val="BodyText"/>
    <w:semiHidden/>
    <w:rsid w:val="001D7657"/>
    <w:pPr>
      <w:numPr>
        <w:numId w:val="8"/>
      </w:numPr>
    </w:pPr>
  </w:style>
  <w:style w:type="paragraph" w:styleId="ListBullet">
    <w:name w:val="List Bullet"/>
    <w:basedOn w:val="BodyText"/>
    <w:semiHidden/>
    <w:rsid w:val="001D7657"/>
  </w:style>
  <w:style w:type="paragraph" w:styleId="ListBullet2">
    <w:name w:val="List Bullet 2"/>
    <w:basedOn w:val="BodyText"/>
    <w:semiHidden/>
    <w:rsid w:val="001D7657"/>
  </w:style>
  <w:style w:type="paragraph" w:styleId="ListBullet3">
    <w:name w:val="List Bullet 3"/>
    <w:basedOn w:val="BodyText"/>
    <w:semiHidden/>
    <w:rsid w:val="001D7657"/>
  </w:style>
  <w:style w:type="numbering" w:customStyle="1" w:styleId="Outlinestyle">
    <w:name w:val="Outline style"/>
    <w:basedOn w:val="NoList"/>
    <w:uiPriority w:val="99"/>
    <w:rsid w:val="001D7657"/>
    <w:pPr>
      <w:numPr>
        <w:numId w:val="11"/>
      </w:numPr>
    </w:pPr>
  </w:style>
  <w:style w:type="character" w:styleId="PageNumber">
    <w:name w:val="page number"/>
    <w:basedOn w:val="DefaultParagraphFont"/>
    <w:semiHidden/>
    <w:rsid w:val="001D7657"/>
    <w:rPr>
      <w:rFonts w:ascii="Calibri" w:hAnsi="Calibri"/>
      <w:sz w:val="20"/>
    </w:rPr>
  </w:style>
  <w:style w:type="paragraph" w:customStyle="1" w:styleId="Quotation">
    <w:name w:val="Quotation"/>
    <w:basedOn w:val="BodyText"/>
    <w:qFormat/>
    <w:rsid w:val="00980C00"/>
    <w:pPr>
      <w:ind w:left="709" w:right="709"/>
    </w:pPr>
    <w:rPr>
      <w:sz w:val="20"/>
    </w:rPr>
  </w:style>
  <w:style w:type="paragraph" w:customStyle="1" w:styleId="Tablebodytext">
    <w:name w:val="Table body text"/>
    <w:basedOn w:val="BodyText"/>
    <w:qFormat/>
    <w:rsid w:val="001D7657"/>
    <w:rPr>
      <w:rFonts w:cs="Arial"/>
      <w:szCs w:val="17"/>
    </w:rPr>
  </w:style>
  <w:style w:type="paragraph" w:customStyle="1" w:styleId="Tablebullet">
    <w:name w:val="Table bullet"/>
    <w:basedOn w:val="Tablebodytext"/>
    <w:qFormat/>
    <w:rsid w:val="001D7657"/>
    <w:pPr>
      <w:numPr>
        <w:numId w:val="13"/>
      </w:numPr>
    </w:pPr>
  </w:style>
  <w:style w:type="table" w:styleId="TableGrid">
    <w:name w:val="Table Grid"/>
    <w:basedOn w:val="TableNormal"/>
    <w:uiPriority w:val="59"/>
    <w:rsid w:val="001D7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Tablebodytext"/>
    <w:qFormat/>
    <w:rsid w:val="001D7657"/>
    <w:pPr>
      <w:keepNext/>
      <w:spacing w:after="60"/>
      <w:jc w:val="center"/>
    </w:pPr>
    <w:rPr>
      <w:b/>
    </w:rPr>
  </w:style>
  <w:style w:type="paragraph" w:customStyle="1" w:styleId="Tablenumberedlist">
    <w:name w:val="Table numbered list"/>
    <w:basedOn w:val="Tablebodytext"/>
    <w:qFormat/>
    <w:rsid w:val="001D7657"/>
    <w:pPr>
      <w:numPr>
        <w:numId w:val="14"/>
      </w:numPr>
    </w:pPr>
  </w:style>
  <w:style w:type="paragraph" w:styleId="TableofAuthorities">
    <w:name w:val="table of authorities"/>
    <w:basedOn w:val="Normal"/>
    <w:next w:val="Normal"/>
    <w:semiHidden/>
    <w:rsid w:val="001D7657"/>
    <w:pPr>
      <w:ind w:left="200" w:hanging="200"/>
    </w:pPr>
  </w:style>
  <w:style w:type="paragraph" w:styleId="Title">
    <w:name w:val="Title"/>
    <w:basedOn w:val="Normal"/>
    <w:next w:val="BodyText"/>
    <w:link w:val="TitleChar"/>
    <w:qFormat/>
    <w:rsid w:val="001D7657"/>
    <w:pPr>
      <w:keepNext/>
      <w:spacing w:after="240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A22BFA"/>
    <w:rPr>
      <w:rFonts w:ascii="Calibri" w:hAnsi="Calibri"/>
      <w:b/>
      <w:sz w:val="36"/>
      <w:lang w:eastAsia="en-GB"/>
    </w:rPr>
  </w:style>
  <w:style w:type="paragraph" w:styleId="TOC1">
    <w:name w:val="toc 1"/>
    <w:basedOn w:val="Normal"/>
    <w:autoRedefine/>
    <w:uiPriority w:val="39"/>
    <w:rsid w:val="008B1E15"/>
    <w:pPr>
      <w:tabs>
        <w:tab w:val="right" w:leader="dot" w:pos="8930"/>
      </w:tabs>
      <w:spacing w:before="120" w:after="120"/>
      <w:ind w:right="425"/>
    </w:pPr>
    <w:rPr>
      <w:b/>
      <w:caps/>
    </w:rPr>
  </w:style>
  <w:style w:type="paragraph" w:styleId="TOC2">
    <w:name w:val="toc 2"/>
    <w:basedOn w:val="TOC1"/>
    <w:autoRedefine/>
    <w:uiPriority w:val="39"/>
    <w:rsid w:val="008D31A8"/>
    <w:pPr>
      <w:tabs>
        <w:tab w:val="clear" w:pos="8930"/>
        <w:tab w:val="right" w:leader="dot" w:pos="8931"/>
      </w:tabs>
      <w:ind w:left="425"/>
    </w:pPr>
    <w:rPr>
      <w:b w:val="0"/>
      <w:noProof/>
    </w:rPr>
  </w:style>
  <w:style w:type="paragraph" w:styleId="TOC3">
    <w:name w:val="toc 3"/>
    <w:basedOn w:val="TOC2"/>
    <w:autoRedefine/>
    <w:uiPriority w:val="39"/>
    <w:rsid w:val="008D31A8"/>
    <w:pPr>
      <w:ind w:left="851"/>
    </w:pPr>
    <w:rPr>
      <w:i/>
      <w:caps w:val="0"/>
      <w:sz w:val="20"/>
    </w:rPr>
  </w:style>
  <w:style w:type="paragraph" w:customStyle="1" w:styleId="Attachmentsheading">
    <w:name w:val="Attachments heading"/>
    <w:basedOn w:val="Normal"/>
    <w:next w:val="BodyText"/>
    <w:rsid w:val="001D7657"/>
    <w:pPr>
      <w:keepNext/>
      <w:pageBreakBefore/>
      <w:numPr>
        <w:numId w:val="3"/>
      </w:numPr>
      <w:spacing w:after="120"/>
    </w:pPr>
    <w:rPr>
      <w:b/>
      <w:sz w:val="28"/>
    </w:rPr>
  </w:style>
  <w:style w:type="numbering" w:customStyle="1" w:styleId="Attachmentsliststyle">
    <w:name w:val="Attachments list style"/>
    <w:basedOn w:val="NoList"/>
    <w:uiPriority w:val="99"/>
    <w:rsid w:val="001D7657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1D7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D6FA8"/>
    <w:rPr>
      <w:rFonts w:ascii="Tahoma" w:hAnsi="Tahoma" w:cs="Tahoma"/>
      <w:sz w:val="16"/>
      <w:szCs w:val="16"/>
      <w:lang w:eastAsia="en-GB"/>
    </w:rPr>
  </w:style>
  <w:style w:type="character" w:styleId="FootnoteReference">
    <w:name w:val="footnote reference"/>
    <w:basedOn w:val="DefaultParagraphFont"/>
    <w:semiHidden/>
    <w:rsid w:val="001D7657"/>
    <w:rPr>
      <w:vertAlign w:val="superscript"/>
    </w:rPr>
  </w:style>
  <w:style w:type="paragraph" w:customStyle="1" w:styleId="Para1">
    <w:name w:val="Para 1"/>
    <w:basedOn w:val="BodyText"/>
    <w:qFormat/>
    <w:rsid w:val="001D7657"/>
    <w:pPr>
      <w:numPr>
        <w:numId w:val="12"/>
      </w:numPr>
    </w:pPr>
  </w:style>
  <w:style w:type="paragraph" w:customStyle="1" w:styleId="Para2">
    <w:name w:val="Para 2"/>
    <w:basedOn w:val="BodyText"/>
    <w:qFormat/>
    <w:rsid w:val="001D7657"/>
    <w:pPr>
      <w:numPr>
        <w:ilvl w:val="1"/>
        <w:numId w:val="12"/>
      </w:numPr>
    </w:pPr>
  </w:style>
  <w:style w:type="paragraph" w:customStyle="1" w:styleId="Para3">
    <w:name w:val="Para 3"/>
    <w:basedOn w:val="Para2"/>
    <w:qFormat/>
    <w:rsid w:val="001D7657"/>
    <w:pPr>
      <w:numPr>
        <w:ilvl w:val="2"/>
      </w:numPr>
    </w:pPr>
  </w:style>
  <w:style w:type="paragraph" w:customStyle="1" w:styleId="Para4">
    <w:name w:val="Para 4"/>
    <w:basedOn w:val="Para3"/>
    <w:qFormat/>
    <w:rsid w:val="001D7657"/>
    <w:pPr>
      <w:numPr>
        <w:ilvl w:val="3"/>
      </w:numPr>
    </w:pPr>
  </w:style>
  <w:style w:type="paragraph" w:customStyle="1" w:styleId="Para5">
    <w:name w:val="Para 5"/>
    <w:basedOn w:val="Para4"/>
    <w:qFormat/>
    <w:rsid w:val="001D7657"/>
    <w:pPr>
      <w:numPr>
        <w:ilvl w:val="4"/>
      </w:numPr>
    </w:pPr>
  </w:style>
  <w:style w:type="paragraph" w:customStyle="1" w:styleId="Singlespacedparagraph">
    <w:name w:val="Single spaced paragraph"/>
    <w:basedOn w:val="Normal"/>
    <w:qFormat/>
    <w:rsid w:val="001D7657"/>
  </w:style>
  <w:style w:type="numbering" w:customStyle="1" w:styleId="Tablebulletlist">
    <w:name w:val="Table bullet list"/>
    <w:uiPriority w:val="99"/>
    <w:rsid w:val="001D7657"/>
    <w:pPr>
      <w:numPr>
        <w:numId w:val="13"/>
      </w:numPr>
    </w:pPr>
  </w:style>
  <w:style w:type="paragraph" w:customStyle="1" w:styleId="zContactdetails">
    <w:name w:val="z_Contact details"/>
    <w:basedOn w:val="BodyText"/>
    <w:semiHidden/>
    <w:rsid w:val="001D7657"/>
    <w:pPr>
      <w:spacing w:after="120"/>
    </w:pPr>
  </w:style>
  <w:style w:type="paragraph" w:customStyle="1" w:styleId="zContactheadings">
    <w:name w:val="z_Contact headings"/>
    <w:basedOn w:val="BodyText"/>
    <w:semiHidden/>
    <w:rsid w:val="001D7657"/>
    <w:pPr>
      <w:spacing w:after="120"/>
    </w:pPr>
    <w:rPr>
      <w:b/>
    </w:rPr>
  </w:style>
  <w:style w:type="paragraph" w:customStyle="1" w:styleId="zPagename">
    <w:name w:val="z_Page name"/>
    <w:basedOn w:val="Title"/>
    <w:next w:val="BodyText"/>
    <w:semiHidden/>
    <w:rsid w:val="001D7657"/>
    <w:pPr>
      <w:spacing w:before="720"/>
    </w:pPr>
  </w:style>
  <w:style w:type="paragraph" w:customStyle="1" w:styleId="zInstructions">
    <w:name w:val="z_Instructions"/>
    <w:basedOn w:val="BodyText"/>
    <w:semiHidden/>
    <w:rsid w:val="00640B44"/>
    <w:pPr>
      <w:shd w:val="clear" w:color="auto" w:fill="A6A6A6" w:themeFill="background1" w:themeFillShade="A6"/>
      <w:spacing w:after="120" w:line="260" w:lineRule="atLeast"/>
    </w:pPr>
    <w:rPr>
      <w:color w:val="FFFFFF"/>
    </w:rPr>
  </w:style>
  <w:style w:type="paragraph" w:customStyle="1" w:styleId="zInstructionsbullet">
    <w:name w:val="z_Instructions bullet"/>
    <w:basedOn w:val="zInstructions"/>
    <w:semiHidden/>
    <w:rsid w:val="00640B44"/>
    <w:pPr>
      <w:numPr>
        <w:numId w:val="2"/>
      </w:numPr>
    </w:pPr>
  </w:style>
  <w:style w:type="numbering" w:customStyle="1" w:styleId="zInstructionsbulletlist">
    <w:name w:val="z_Instructions bullet list"/>
    <w:basedOn w:val="NoList"/>
    <w:uiPriority w:val="99"/>
    <w:rsid w:val="00640B44"/>
    <w:pPr>
      <w:numPr>
        <w:numId w:val="1"/>
      </w:numPr>
    </w:pPr>
  </w:style>
  <w:style w:type="paragraph" w:styleId="BodyTextIndent">
    <w:name w:val="Body Text Indent"/>
    <w:basedOn w:val="BodyText"/>
    <w:link w:val="BodyTextIndentChar"/>
    <w:qFormat/>
    <w:rsid w:val="001D7657"/>
    <w:pPr>
      <w:ind w:left="709"/>
    </w:pPr>
  </w:style>
  <w:style w:type="character" w:customStyle="1" w:styleId="BodyTextIndentChar">
    <w:name w:val="Body Text Indent Char"/>
    <w:basedOn w:val="DefaultParagraphFont"/>
    <w:link w:val="BodyTextIndent"/>
    <w:rsid w:val="005A7573"/>
    <w:rPr>
      <w:rFonts w:ascii="Calibri" w:hAnsi="Calibri"/>
      <w:sz w:val="24"/>
      <w:lang w:eastAsia="en-GB"/>
    </w:rPr>
  </w:style>
  <w:style w:type="paragraph" w:customStyle="1" w:styleId="ImanageHeader">
    <w:name w:val="ImanageHeader"/>
    <w:basedOn w:val="Normal"/>
    <w:semiHidden/>
    <w:rsid w:val="001D7657"/>
    <w:pPr>
      <w:jc w:val="right"/>
    </w:pPr>
    <w:rPr>
      <w:sz w:val="20"/>
    </w:rPr>
  </w:style>
  <w:style w:type="paragraph" w:customStyle="1" w:styleId="Level1bullet">
    <w:name w:val="Level 1 bullet"/>
    <w:basedOn w:val="Normal"/>
    <w:semiHidden/>
    <w:rsid w:val="001D7657"/>
    <w:pPr>
      <w:numPr>
        <w:numId w:val="5"/>
      </w:numPr>
      <w:spacing w:before="120"/>
    </w:pPr>
  </w:style>
  <w:style w:type="paragraph" w:customStyle="1" w:styleId="Level2bullet">
    <w:name w:val="Level 2 bullet"/>
    <w:basedOn w:val="Normal"/>
    <w:semiHidden/>
    <w:rsid w:val="001D7657"/>
    <w:pPr>
      <w:numPr>
        <w:numId w:val="6"/>
      </w:numPr>
      <w:spacing w:before="120"/>
    </w:pPr>
  </w:style>
  <w:style w:type="paragraph" w:customStyle="1" w:styleId="Level3bullet">
    <w:name w:val="Level 3 bullet"/>
    <w:basedOn w:val="Normal"/>
    <w:semiHidden/>
    <w:rsid w:val="001D7657"/>
    <w:pPr>
      <w:numPr>
        <w:numId w:val="7"/>
      </w:numPr>
      <w:spacing w:before="120"/>
    </w:pPr>
  </w:style>
  <w:style w:type="paragraph" w:customStyle="1" w:styleId="Numberedlist">
    <w:name w:val="Numbered list"/>
    <w:basedOn w:val="Normal"/>
    <w:semiHidden/>
    <w:rsid w:val="001D7657"/>
    <w:pPr>
      <w:numPr>
        <w:numId w:val="9"/>
      </w:numPr>
    </w:pPr>
  </w:style>
  <w:style w:type="paragraph" w:customStyle="1" w:styleId="Outline1">
    <w:name w:val="Outline 1"/>
    <w:basedOn w:val="Normal"/>
    <w:semiHidden/>
    <w:rsid w:val="001D7657"/>
    <w:pPr>
      <w:spacing w:after="120"/>
    </w:pPr>
  </w:style>
  <w:style w:type="paragraph" w:customStyle="1" w:styleId="Outline1Heading">
    <w:name w:val="Outline 1 Heading"/>
    <w:basedOn w:val="Normal"/>
    <w:next w:val="Outline1"/>
    <w:semiHidden/>
    <w:rsid w:val="001D7657"/>
    <w:pPr>
      <w:keepNext/>
      <w:spacing w:before="240" w:after="60"/>
      <w:outlineLvl w:val="0"/>
    </w:pPr>
    <w:rPr>
      <w:b/>
    </w:rPr>
  </w:style>
  <w:style w:type="paragraph" w:customStyle="1" w:styleId="Outline2">
    <w:name w:val="Outline 2"/>
    <w:basedOn w:val="Normal"/>
    <w:semiHidden/>
    <w:rsid w:val="001D7657"/>
    <w:pPr>
      <w:numPr>
        <w:numId w:val="10"/>
      </w:numPr>
      <w:spacing w:after="120"/>
    </w:pPr>
  </w:style>
  <w:style w:type="paragraph" w:styleId="ListParagraph">
    <w:name w:val="List Paragraph"/>
    <w:basedOn w:val="Normal"/>
    <w:uiPriority w:val="34"/>
    <w:qFormat/>
    <w:rsid w:val="00A646D3"/>
    <w:pPr>
      <w:ind w:left="720"/>
    </w:pPr>
  </w:style>
  <w:style w:type="character" w:styleId="CommentReference">
    <w:name w:val="annotation reference"/>
    <w:basedOn w:val="DefaultParagraphFont"/>
    <w:semiHidden/>
    <w:rsid w:val="00A646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646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46D3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64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46D3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UnnumberedL1">
    <w:name w:val="Unnumbered L1"/>
    <w:basedOn w:val="Normal"/>
    <w:rsid w:val="00FA0DD3"/>
    <w:pPr>
      <w:spacing w:after="120"/>
      <w:ind w:left="540"/>
    </w:pPr>
    <w:rPr>
      <w:rFonts w:ascii="Times New Roman" w:eastAsia="Times New Roman" w:hAnsi="Times New Roman" w:cs="Times New Roman"/>
      <w:szCs w:val="24"/>
    </w:rPr>
  </w:style>
  <w:style w:type="paragraph" w:customStyle="1" w:styleId="HeadingH1">
    <w:name w:val="Heading H1"/>
    <w:basedOn w:val="Normal"/>
    <w:next w:val="HeadingH2"/>
    <w:rsid w:val="00FA0DD3"/>
    <w:pPr>
      <w:keepNext/>
      <w:pageBreakBefore/>
      <w:numPr>
        <w:numId w:val="66"/>
      </w:numPr>
      <w:spacing w:after="360"/>
      <w:jc w:val="center"/>
      <w:outlineLvl w:val="0"/>
    </w:pPr>
    <w:rPr>
      <w:rFonts w:ascii="Calibri Bold" w:eastAsia="Times New Roman" w:hAnsi="Calibri Bold" w:cs="Times New Roman"/>
      <w:b/>
      <w:caps/>
      <w:sz w:val="32"/>
      <w:szCs w:val="24"/>
    </w:rPr>
  </w:style>
  <w:style w:type="paragraph" w:customStyle="1" w:styleId="HeadingH2">
    <w:name w:val="Heading H2"/>
    <w:basedOn w:val="Normal"/>
    <w:next w:val="HeadingH3SectionHeading"/>
    <w:rsid w:val="00FA0DD3"/>
    <w:pPr>
      <w:keepNext/>
      <w:keepLines/>
      <w:numPr>
        <w:ilvl w:val="1"/>
        <w:numId w:val="66"/>
      </w:numPr>
      <w:spacing w:before="360" w:after="120"/>
      <w:outlineLvl w:val="1"/>
    </w:pPr>
    <w:rPr>
      <w:rFonts w:ascii="Calibri Bold" w:eastAsia="Times New Roman" w:hAnsi="Calibri Bold" w:cs="Times New Roman"/>
      <w:b/>
      <w:sz w:val="28"/>
      <w:szCs w:val="24"/>
    </w:rPr>
  </w:style>
  <w:style w:type="paragraph" w:customStyle="1" w:styleId="HeadingH3SectionHeading">
    <w:name w:val="Heading H3: Section Heading"/>
    <w:basedOn w:val="Normal"/>
    <w:next w:val="HeadingH4Clausetext"/>
    <w:rsid w:val="00FA0DD3"/>
    <w:pPr>
      <w:keepNext/>
      <w:keepLines/>
      <w:numPr>
        <w:ilvl w:val="2"/>
        <w:numId w:val="66"/>
      </w:numPr>
      <w:spacing w:after="120"/>
      <w:outlineLvl w:val="2"/>
    </w:pPr>
    <w:rPr>
      <w:rFonts w:ascii="Calibri Bold" w:eastAsia="Times New Roman" w:hAnsi="Calibri Bold" w:cs="Times New Roman"/>
      <w:b/>
      <w:szCs w:val="24"/>
    </w:rPr>
  </w:style>
  <w:style w:type="paragraph" w:customStyle="1" w:styleId="HeadingH4Clausetext">
    <w:name w:val="Heading H4: Clause text"/>
    <w:basedOn w:val="Normal"/>
    <w:link w:val="HeadingH4ClausetextChar"/>
    <w:rsid w:val="00FA0DD3"/>
    <w:pPr>
      <w:keepNext/>
      <w:keepLines/>
      <w:numPr>
        <w:ilvl w:val="3"/>
        <w:numId w:val="66"/>
      </w:numPr>
      <w:spacing w:before="180" w:after="60"/>
      <w:outlineLvl w:val="3"/>
    </w:pPr>
    <w:rPr>
      <w:rFonts w:ascii="Times New Roman" w:eastAsia="Times New Roman" w:hAnsi="Times New Roman" w:cs="Times New Roman"/>
      <w:szCs w:val="24"/>
      <w:u w:val="single"/>
    </w:rPr>
  </w:style>
  <w:style w:type="paragraph" w:customStyle="1" w:styleId="HeadingH5ClausesubtextL1">
    <w:name w:val="Heading H5: Clause subtext L1"/>
    <w:basedOn w:val="Normal"/>
    <w:link w:val="HeadingH5ClausesubtextL1Char"/>
    <w:rsid w:val="00FA0DD3"/>
    <w:pPr>
      <w:numPr>
        <w:ilvl w:val="4"/>
        <w:numId w:val="66"/>
      </w:numPr>
      <w:spacing w:after="120"/>
      <w:contextualSpacing/>
      <w:outlineLvl w:val="4"/>
    </w:pPr>
    <w:rPr>
      <w:rFonts w:ascii="Times New Roman" w:eastAsia="Times New Roman" w:hAnsi="Times New Roman" w:cs="Times New Roman"/>
      <w:szCs w:val="24"/>
    </w:rPr>
  </w:style>
  <w:style w:type="paragraph" w:customStyle="1" w:styleId="HeadingH6ClausesubtextL2">
    <w:name w:val="Heading H6: Clause subtext L2"/>
    <w:basedOn w:val="Normal"/>
    <w:rsid w:val="00FA0DD3"/>
    <w:pPr>
      <w:numPr>
        <w:ilvl w:val="5"/>
        <w:numId w:val="66"/>
      </w:numPr>
      <w:spacing w:after="120"/>
      <w:contextualSpacing/>
      <w:outlineLvl w:val="5"/>
    </w:pPr>
    <w:rPr>
      <w:rFonts w:ascii="Times New Roman" w:eastAsia="Times New Roman" w:hAnsi="Times New Roman" w:cs="Times New Roman"/>
      <w:szCs w:val="24"/>
    </w:rPr>
  </w:style>
  <w:style w:type="paragraph" w:customStyle="1" w:styleId="HeadingH7ClausesubtextL3">
    <w:name w:val="Heading H7: Clause subtext L3"/>
    <w:basedOn w:val="Normal"/>
    <w:rsid w:val="00FA0DD3"/>
    <w:pPr>
      <w:numPr>
        <w:ilvl w:val="6"/>
        <w:numId w:val="66"/>
      </w:numPr>
      <w:spacing w:after="120"/>
      <w:contextualSpacing/>
      <w:outlineLvl w:val="6"/>
    </w:pPr>
    <w:rPr>
      <w:rFonts w:ascii="Times New Roman" w:eastAsia="Times New Roman" w:hAnsi="Times New Roman" w:cs="Times New Roman"/>
      <w:szCs w:val="24"/>
    </w:rPr>
  </w:style>
  <w:style w:type="paragraph" w:customStyle="1" w:styleId="HeadingFigureHeading">
    <w:name w:val="Heading: Figure Heading"/>
    <w:basedOn w:val="Normal"/>
    <w:next w:val="HeadingH7ClausesubtextL3"/>
    <w:rsid w:val="00FA0DD3"/>
    <w:pPr>
      <w:numPr>
        <w:ilvl w:val="7"/>
        <w:numId w:val="66"/>
      </w:numPr>
      <w:spacing w:after="120"/>
      <w:outlineLvl w:val="7"/>
    </w:pPr>
    <w:rPr>
      <w:rFonts w:ascii="Calibri Bold" w:eastAsia="Times New Roman" w:hAnsi="Calibri Bold" w:cs="Times New Roman"/>
      <w:b/>
      <w:szCs w:val="24"/>
    </w:rPr>
  </w:style>
  <w:style w:type="paragraph" w:customStyle="1" w:styleId="UnnumberedL2">
    <w:name w:val="Unnumbered L2"/>
    <w:basedOn w:val="Normal"/>
    <w:rsid w:val="00FA0DD3"/>
    <w:pPr>
      <w:spacing w:after="120"/>
      <w:ind w:left="1134"/>
    </w:pPr>
    <w:rPr>
      <w:rFonts w:ascii="Times New Roman" w:eastAsia="Times New Roman" w:hAnsi="Times New Roman" w:cs="Times New Roman"/>
      <w:szCs w:val="24"/>
    </w:rPr>
  </w:style>
  <w:style w:type="character" w:customStyle="1" w:styleId="Emphasis-Bold">
    <w:name w:val="Emphasis - Bold"/>
    <w:basedOn w:val="Strong"/>
    <w:rsid w:val="00FA0DD3"/>
    <w:rPr>
      <w:b/>
      <w:bCs/>
      <w:lang w:val="en-NZ"/>
    </w:rPr>
  </w:style>
  <w:style w:type="character" w:customStyle="1" w:styleId="Emphasis-Remove">
    <w:name w:val="Emphasis - Remove"/>
    <w:rsid w:val="00FA0DD3"/>
    <w:rPr>
      <w:lang w:val="en-NZ"/>
    </w:rPr>
  </w:style>
  <w:style w:type="character" w:customStyle="1" w:styleId="Emphasis-SuperscriptItalics">
    <w:name w:val="Emphasis - Superscript &amp; Italics"/>
    <w:rsid w:val="00FA0DD3"/>
    <w:rPr>
      <w:i/>
      <w:vertAlign w:val="superscript"/>
      <w:lang w:val="en-NZ"/>
    </w:rPr>
  </w:style>
  <w:style w:type="character" w:customStyle="1" w:styleId="Emphasis-Italics">
    <w:name w:val="Emphasis - Italics"/>
    <w:rsid w:val="00FA0DD3"/>
    <w:rPr>
      <w:i/>
      <w:lang w:val="en-NZ"/>
    </w:rPr>
  </w:style>
  <w:style w:type="paragraph" w:customStyle="1" w:styleId="SingleInitial">
    <w:name w:val="Single Initial"/>
    <w:basedOn w:val="UnnumberedL1"/>
    <w:rsid w:val="00FA0DD3"/>
    <w:pPr>
      <w:keepNext/>
      <w:ind w:left="539"/>
      <w:jc w:val="center"/>
    </w:pPr>
    <w:rPr>
      <w:b/>
      <w:sz w:val="32"/>
    </w:rPr>
  </w:style>
  <w:style w:type="character" w:styleId="Strong">
    <w:name w:val="Strong"/>
    <w:basedOn w:val="DefaultParagraphFont"/>
    <w:semiHidden/>
    <w:qFormat/>
    <w:rsid w:val="00FA0DD3"/>
    <w:rPr>
      <w:b/>
      <w:bCs/>
    </w:rPr>
  </w:style>
  <w:style w:type="paragraph" w:customStyle="1" w:styleId="Box-Comments">
    <w:name w:val="Box - Comments"/>
    <w:basedOn w:val="Normal"/>
    <w:rsid w:val="00055A72"/>
    <w:pPr>
      <w:numPr>
        <w:numId w:val="2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240" w:after="240"/>
    </w:pPr>
    <w:rPr>
      <w:rFonts w:ascii="Times New Roman" w:eastAsia="Times New Roman" w:hAnsi="Times New Roman" w:cs="Times New Roman"/>
      <w:szCs w:val="24"/>
    </w:rPr>
  </w:style>
  <w:style w:type="character" w:customStyle="1" w:styleId="HeadingH5ClausesubtextL1Char">
    <w:name w:val="Heading H5: Clause subtext L1 Char"/>
    <w:basedOn w:val="DefaultParagraphFont"/>
    <w:link w:val="HeadingH5ClausesubtextL1"/>
    <w:rsid w:val="00F753E6"/>
    <w:rPr>
      <w:sz w:val="22"/>
      <w:szCs w:val="24"/>
      <w:lang w:eastAsia="en-US"/>
    </w:rPr>
  </w:style>
  <w:style w:type="character" w:customStyle="1" w:styleId="HeadingH4ClausetextChar">
    <w:name w:val="Heading H4: Clause text Char"/>
    <w:basedOn w:val="DefaultParagraphFont"/>
    <w:link w:val="HeadingH4Clausetext"/>
    <w:rsid w:val="00F753E6"/>
    <w:rPr>
      <w:sz w:val="22"/>
      <w:szCs w:val="24"/>
      <w:u w:val="single"/>
      <w:lang w:eastAsia="en-US"/>
    </w:rPr>
  </w:style>
  <w:style w:type="paragraph" w:customStyle="1" w:styleId="UnnumberedL3">
    <w:name w:val="Unnumbered L3"/>
    <w:basedOn w:val="Normal"/>
    <w:rsid w:val="00F753E6"/>
    <w:pPr>
      <w:keepNext/>
      <w:keepLines/>
      <w:spacing w:after="120"/>
      <w:ind w:left="170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Outlinestyle1">
    <w:name w:val="Outline style1"/>
    <w:basedOn w:val="NoList"/>
    <w:uiPriority w:val="99"/>
    <w:rsid w:val="00B646B5"/>
  </w:style>
  <w:style w:type="paragraph" w:styleId="Revision">
    <w:name w:val="Revision"/>
    <w:hidden/>
    <w:uiPriority w:val="99"/>
    <w:semiHidden/>
    <w:rsid w:val="00BA1F9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0Chapter">
    <w:name w:val="Heading 0: Chapter"/>
    <w:basedOn w:val="Normal"/>
    <w:next w:val="Para1"/>
    <w:uiPriority w:val="19"/>
    <w:rsid w:val="00921A54"/>
    <w:pPr>
      <w:keepNext/>
      <w:tabs>
        <w:tab w:val="num" w:pos="709"/>
      </w:tabs>
      <w:spacing w:after="240"/>
      <w:ind w:left="709" w:hanging="709"/>
      <w:outlineLvl w:val="0"/>
    </w:pPr>
    <w:rPr>
      <w:rFonts w:ascii="Calibri Bold" w:eastAsia="Times New Roman" w:hAnsi="Calibri Bold" w:cs="Times New Roman"/>
      <w:b/>
      <w:sz w:val="24"/>
      <w:szCs w:val="24"/>
    </w:rPr>
  </w:style>
  <w:style w:type="paragraph" w:customStyle="1" w:styleId="Title-Figure">
    <w:name w:val="Title - Figure"/>
    <w:basedOn w:val="Normal"/>
    <w:next w:val="Para1"/>
    <w:uiPriority w:val="5"/>
    <w:qFormat/>
    <w:rsid w:val="00921A54"/>
    <w:pPr>
      <w:keepNext/>
      <w:keepLines/>
      <w:spacing w:before="240" w:after="120"/>
      <w:ind w:left="709" w:hanging="709"/>
      <w:jc w:val="center"/>
      <w:outlineLvl w:val="7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Title-Table">
    <w:name w:val="Title - Table"/>
    <w:basedOn w:val="Normal"/>
    <w:next w:val="Para1"/>
    <w:uiPriority w:val="6"/>
    <w:qFormat/>
    <w:rsid w:val="00921A54"/>
    <w:pPr>
      <w:keepNext/>
      <w:keepLines/>
      <w:spacing w:before="240" w:after="120"/>
      <w:ind w:left="5104" w:hanging="709"/>
      <w:jc w:val="center"/>
      <w:outlineLvl w:val="8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zContents">
    <w:name w:val="z_Contents"/>
    <w:basedOn w:val="BodyText"/>
    <w:rsid w:val="00280877"/>
    <w:pPr>
      <w:keepNext/>
      <w:spacing w:line="240" w:lineRule="auto"/>
    </w:pPr>
    <w:rPr>
      <w:rFonts w:ascii="Calibri" w:eastAsia="Times New Roman" w:hAnsi="Calibri" w:cs="Times New Roman"/>
      <w:b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B5A72-9CBD-44CE-BEBA-B63EF821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60</Pages>
  <Words>13459</Words>
  <Characters>70125</Characters>
  <Application>Microsoft Office Word</Application>
  <DocSecurity>0</DocSecurity>
  <Lines>584</Lines>
  <Paragraphs>166</Paragraphs>
  <ScaleCrop>false</ScaleCrop>
  <Company/>
  <LinksUpToDate>false</LinksUpToDate>
  <CharactersWithSpaces>83418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2014-05-30T03:48:00Z</dcterms:created>
  <dcterms:modified xsi:type="dcterms:W3CDTF">2014-05-30T03:48:00Z</dcterms:modified>
</cp:coreProperties>
</file>